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9662" w:h="1033" w:hRule="exact" w:wrap="none" w:vAnchor="page" w:hAnchor="page" w:x="1217" w:y="1950"/>
        <w:widowControl w:val="0"/>
        <w:keepNext w:val="0"/>
        <w:keepLines w:val="0"/>
        <w:shd w:val="clear" w:color="auto" w:fill="auto"/>
        <w:bidi w:val="0"/>
        <w:spacing w:before="0" w:after="0"/>
        <w:ind w:left="540" w:right="0" w:firstLine="0"/>
      </w:pPr>
      <w:r>
        <w:rPr>
          <w:lang w:val="ru-RU" w:eastAsia="ru-RU" w:bidi="ru-RU"/>
          <w:w w:val="100"/>
          <w:spacing w:val="0"/>
          <w:color w:val="000000"/>
          <w:position w:val="0"/>
        </w:rPr>
        <w:t>ЛЕНИНГРАДСКИЙ ОБЛАСТНОЙ КОМИТЕТ ПО УПРАВЛЕНИЮ</w:t>
        <w:br/>
        <w:t>ГОСУДАРСТВЕННЫМ ИМУЩЕСТВОМ</w:t>
        <w:br/>
        <w:t>(ЛЕНОБЛКОМИМУЩЕСТВО)</w:t>
      </w:r>
    </w:p>
    <w:p>
      <w:pPr>
        <w:pStyle w:val="Style5"/>
        <w:framePr w:w="9662" w:h="398" w:hRule="exact" w:wrap="none" w:vAnchor="page" w:hAnchor="page" w:x="1217" w:y="3407"/>
        <w:widowControl w:val="0"/>
        <w:keepNext w:val="0"/>
        <w:keepLines w:val="0"/>
        <w:shd w:val="clear" w:color="auto" w:fill="auto"/>
        <w:bidi w:val="0"/>
        <w:spacing w:before="0" w:after="0" w:line="340" w:lineRule="exact"/>
        <w:ind w:left="540" w:right="0" w:firstLine="0"/>
      </w:pPr>
      <w:bookmarkStart w:id="0" w:name="bookmark0"/>
      <w:r>
        <w:rPr>
          <w:lang w:val="ru-RU" w:eastAsia="ru-RU" w:bidi="ru-RU"/>
          <w:w w:val="100"/>
          <w:spacing w:val="0"/>
          <w:color w:val="000000"/>
          <w:position w:val="0"/>
        </w:rPr>
        <w:t>РАСПОРЯЖЕНИЕ</w:t>
      </w:r>
      <w:bookmarkEnd w:id="0"/>
    </w:p>
    <w:p>
      <w:pPr>
        <w:pStyle w:val="Style7"/>
        <w:framePr w:wrap="none" w:vAnchor="page" w:hAnchor="page" w:x="1217" w:y="4168"/>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03 марта 2020 года</w:t>
      </w:r>
    </w:p>
    <w:p>
      <w:pPr>
        <w:pStyle w:val="Style9"/>
        <w:framePr w:wrap="none" w:vAnchor="page" w:hAnchor="page" w:x="9096" w:y="4357"/>
        <w:widowControl w:val="0"/>
        <w:keepNext w:val="0"/>
        <w:keepLines w:val="0"/>
        <w:shd w:val="clear" w:color="auto" w:fill="auto"/>
        <w:bidi w:val="0"/>
        <w:jc w:val="left"/>
        <w:spacing w:before="0" w:after="0" w:line="220" w:lineRule="exact"/>
        <w:ind w:left="0" w:right="0" w:firstLine="0"/>
      </w:pPr>
      <w:r>
        <w:rPr>
          <w:lang w:val="ru-RU" w:eastAsia="ru-RU" w:bidi="ru-RU"/>
          <w:rFonts w:ascii="Microsoft Sans Serif" w:eastAsia="Microsoft Sans Serif" w:hAnsi="Microsoft Sans Serif" w:cs="Microsoft Sans Serif"/>
          <w:w w:val="100"/>
          <w:spacing w:val="0"/>
          <w:color w:val="000000"/>
          <w:position w:val="0"/>
        </w:rPr>
        <w:t>№</w:t>
      </w:r>
    </w:p>
    <w:p>
      <w:pPr>
        <w:pStyle w:val="Style11"/>
        <w:framePr w:wrap="none" w:vAnchor="page" w:hAnchor="page" w:x="9740" w:y="4205"/>
        <w:widowControl w:val="0"/>
        <w:keepNext w:val="0"/>
        <w:keepLines w:val="0"/>
        <w:shd w:val="clear" w:color="auto" w:fill="auto"/>
        <w:bidi w:val="0"/>
        <w:jc w:val="left"/>
        <w:spacing w:before="0" w:after="0" w:line="280" w:lineRule="exact"/>
        <w:ind w:left="0" w:right="0" w:firstLine="0"/>
      </w:pPr>
      <w:r>
        <w:rPr>
          <w:lang w:val="ru-RU" w:eastAsia="ru-RU" w:bidi="ru-RU"/>
          <w:w w:val="100"/>
          <w:color w:val="000000"/>
          <w:position w:val="0"/>
        </w:rPr>
        <w:t>177</w:t>
      </w:r>
    </w:p>
    <w:p>
      <w:pPr>
        <w:pStyle w:val="Style3"/>
        <w:framePr w:w="9662" w:h="324" w:hRule="exact" w:wrap="none" w:vAnchor="page" w:hAnchor="page" w:x="1217" w:y="4941"/>
        <w:widowControl w:val="0"/>
        <w:keepNext w:val="0"/>
        <w:keepLines w:val="0"/>
        <w:shd w:val="clear" w:color="auto" w:fill="auto"/>
        <w:bidi w:val="0"/>
        <w:spacing w:before="0" w:after="0" w:line="260" w:lineRule="exact"/>
        <w:ind w:left="540" w:right="0" w:firstLine="0"/>
      </w:pPr>
      <w:r>
        <w:rPr>
          <w:lang w:val="ru-RU" w:eastAsia="ru-RU" w:bidi="ru-RU"/>
          <w:w w:val="100"/>
          <w:spacing w:val="0"/>
          <w:color w:val="000000"/>
          <w:position w:val="0"/>
        </w:rPr>
        <w:t>Санкт-Петербург</w:t>
      </w:r>
    </w:p>
    <w:p>
      <w:pPr>
        <w:pStyle w:val="Style13"/>
        <w:framePr w:w="9662" w:h="8299" w:hRule="exact" w:wrap="none" w:vAnchor="page" w:hAnchor="page" w:x="1217" w:y="6656"/>
        <w:widowControl w:val="0"/>
        <w:keepNext w:val="0"/>
        <w:keepLines w:val="0"/>
        <w:shd w:val="clear" w:color="auto" w:fill="auto"/>
        <w:bidi w:val="0"/>
        <w:spacing w:before="0" w:after="359"/>
        <w:ind w:left="0" w:right="140" w:firstLine="0"/>
      </w:pPr>
      <w:r>
        <w:rPr>
          <w:lang w:val="ru-RU" w:eastAsia="ru-RU" w:bidi="ru-RU"/>
          <w:w w:val="100"/>
          <w:spacing w:val="0"/>
          <w:color w:val="000000"/>
          <w:position w:val="0"/>
        </w:rPr>
        <w:t>Об установлении публичного сервитута на земельный участок с</w:t>
        <w:br/>
        <w:t>кадастровым номером 47:14:0000000:7, расположенный в</w:t>
        <w:br/>
        <w:t>Ломоносовском муниципальном районе Ленинградской области</w:t>
      </w:r>
    </w:p>
    <w:p>
      <w:pPr>
        <w:pStyle w:val="Style3"/>
        <w:framePr w:w="9662" w:h="8299" w:hRule="exact" w:wrap="none" w:vAnchor="page" w:hAnchor="page" w:x="1217" w:y="6656"/>
        <w:tabs>
          <w:tab w:leader="none" w:pos="3178" w:val="left"/>
          <w:tab w:leader="none" w:pos="5425" w:val="left"/>
        </w:tabs>
        <w:widowControl w:val="0"/>
        <w:keepNext w:val="0"/>
        <w:keepLines w:val="0"/>
        <w:shd w:val="clear" w:color="auto" w:fill="auto"/>
        <w:bidi w:val="0"/>
        <w:jc w:val="both"/>
        <w:spacing w:before="0" w:after="0" w:line="459" w:lineRule="exact"/>
        <w:ind w:left="240" w:right="0" w:firstLine="700"/>
      </w:pPr>
      <w:r>
        <w:rPr>
          <w:lang w:val="ru-RU" w:eastAsia="ru-RU" w:bidi="ru-RU"/>
          <w:w w:val="100"/>
          <w:spacing w:val="0"/>
          <w:color w:val="000000"/>
          <w:position w:val="0"/>
        </w:rPr>
        <w:t>На основании статьи 23, подпункта 1 статьи 39.37, подпункта 2 статьи 39.38, статей 39.39,</w:t>
        <w:tab/>
        <w:t>39.41 - 39.43,</w:t>
        <w:tab/>
        <w:t>39.45, 39.50 Земельного кодекса</w:t>
      </w:r>
    </w:p>
    <w:p>
      <w:pPr>
        <w:pStyle w:val="Style3"/>
        <w:framePr w:w="9662" w:h="8299" w:hRule="exact" w:wrap="none" w:vAnchor="page" w:hAnchor="page" w:x="1217" w:y="6656"/>
        <w:widowControl w:val="0"/>
        <w:keepNext w:val="0"/>
        <w:keepLines w:val="0"/>
        <w:shd w:val="clear" w:color="auto" w:fill="auto"/>
        <w:bidi w:val="0"/>
        <w:jc w:val="both"/>
        <w:spacing w:before="0" w:after="0" w:line="459" w:lineRule="exact"/>
        <w:ind w:left="240" w:right="0" w:firstLine="0"/>
      </w:pPr>
      <w:r>
        <w:rPr>
          <w:lang w:val="ru-RU" w:eastAsia="ru-RU" w:bidi="ru-RU"/>
          <w:w w:val="100"/>
          <w:spacing w:val="0"/>
          <w:color w:val="000000"/>
          <w:position w:val="0"/>
        </w:rPr>
        <w:t>Российской Федерации, статьи 14 Федерального закона от 13.07.2015 № 218 - ФЗ "О государственной регистрации недвижимости", схемы территориального планирования Ленинградской области, утвержденной постановлением Правительства Ленинградской области от 29.12.2012 № 460, в соответствии с пунктом 2.41 Положения о Ленинградском областном комитете по управлению государственным имуществом, утвержденного постановлением Правительства Ленинградской области от 23.04.2010 №102, и в связи с ходатайством государственного унитарного предприятия «Водоканал Санкт- Петербурга» (ОГРН 1027809256254, ИНН 7830000426) от 24.12.2019 № Исх - 2255/23:</w:t>
      </w:r>
    </w:p>
    <w:p>
      <w:pPr>
        <w:pStyle w:val="Style3"/>
        <w:numPr>
          <w:ilvl w:val="0"/>
          <w:numId w:val="1"/>
        </w:numPr>
        <w:framePr w:w="9662" w:h="8299" w:hRule="exact" w:wrap="none" w:vAnchor="page" w:hAnchor="page" w:x="1217" w:y="6656"/>
        <w:tabs>
          <w:tab w:leader="none" w:pos="1245" w:val="left"/>
        </w:tabs>
        <w:widowControl w:val="0"/>
        <w:keepNext w:val="0"/>
        <w:keepLines w:val="0"/>
        <w:shd w:val="clear" w:color="auto" w:fill="auto"/>
        <w:bidi w:val="0"/>
        <w:jc w:val="both"/>
        <w:spacing w:before="0" w:after="0" w:line="459" w:lineRule="exact"/>
        <w:ind w:left="240" w:right="0" w:firstLine="700"/>
      </w:pPr>
      <w:r>
        <w:rPr>
          <w:lang w:val="ru-RU" w:eastAsia="ru-RU" w:bidi="ru-RU"/>
          <w:w w:val="100"/>
          <w:spacing w:val="0"/>
          <w:color w:val="000000"/>
          <w:position w:val="0"/>
        </w:rPr>
        <w:t>Установить публичный сервитут на земельный участок с кадастровым номером 47:14:0000000:7, расположенный по адресу: Ленинградская область, Ломоносовский район.</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rap="none" w:vAnchor="page" w:hAnchor="page" w:x="6382" w:y="1046"/>
        <w:widowControl w:val="0"/>
        <w:keepNext w:val="0"/>
        <w:keepLines w:val="0"/>
        <w:shd w:val="clear" w:color="auto" w:fill="auto"/>
        <w:bidi w:val="0"/>
        <w:jc w:val="left"/>
        <w:spacing w:before="0" w:after="0" w:line="280" w:lineRule="exact"/>
        <w:ind w:left="0" w:right="0" w:firstLine="0"/>
      </w:pPr>
      <w:r>
        <w:rPr>
          <w:lang w:val="ru-RU" w:eastAsia="ru-RU" w:bidi="ru-RU"/>
          <w:w w:val="100"/>
          <w:color w:val="000000"/>
          <w:position w:val="0"/>
        </w:rPr>
        <w:t>2</w:t>
      </w:r>
    </w:p>
    <w:p>
      <w:pPr>
        <w:pStyle w:val="Style3"/>
        <w:framePr w:w="9517" w:h="12055" w:hRule="exact" w:wrap="none" w:vAnchor="page" w:hAnchor="page" w:x="1412" w:y="1861"/>
        <w:widowControl w:val="0"/>
        <w:keepNext w:val="0"/>
        <w:keepLines w:val="0"/>
        <w:shd w:val="clear" w:color="auto" w:fill="auto"/>
        <w:bidi w:val="0"/>
        <w:jc w:val="both"/>
        <w:spacing w:before="0" w:after="0" w:line="453" w:lineRule="exact"/>
        <w:ind w:left="0" w:right="0" w:firstLine="760"/>
      </w:pPr>
      <w:r>
        <w:rPr>
          <w:lang w:val="ru-RU" w:eastAsia="ru-RU" w:bidi="ru-RU"/>
          <w:w w:val="100"/>
          <w:spacing w:val="0"/>
          <w:color w:val="000000"/>
          <w:position w:val="0"/>
        </w:rPr>
        <w:t>Цель установления публичного сервитута - эксплуатация существующего водовода от Варваросинских источников до водопроводных сооружений на Гантуловской горе (кадастровый номер объекта 47:14:0000000:4466).</w:t>
      </w:r>
    </w:p>
    <w:p>
      <w:pPr>
        <w:pStyle w:val="Style3"/>
        <w:numPr>
          <w:ilvl w:val="0"/>
          <w:numId w:val="1"/>
        </w:numPr>
        <w:framePr w:w="9517" w:h="12055" w:hRule="exact" w:wrap="none" w:vAnchor="page" w:hAnchor="page" w:x="1412" w:y="1861"/>
        <w:tabs>
          <w:tab w:leader="none" w:pos="1103" w:val="left"/>
        </w:tabs>
        <w:widowControl w:val="0"/>
        <w:keepNext w:val="0"/>
        <w:keepLines w:val="0"/>
        <w:shd w:val="clear" w:color="auto" w:fill="auto"/>
        <w:bidi w:val="0"/>
        <w:jc w:val="both"/>
        <w:spacing w:before="0" w:after="0" w:line="459" w:lineRule="exact"/>
        <w:ind w:left="0" w:right="0" w:firstLine="760"/>
      </w:pPr>
      <w:r>
        <w:rPr>
          <w:lang w:val="ru-RU" w:eastAsia="ru-RU" w:bidi="ru-RU"/>
          <w:w w:val="100"/>
          <w:spacing w:val="0"/>
          <w:color w:val="000000"/>
          <w:position w:val="0"/>
        </w:rPr>
        <w:t>Границы публичного сервитута совпадают с границами земельного участка с кадастровым номером 47:14:0000000:7, сведения о которых содержатся в Едином государственном реестре недвижимости.</w:t>
      </w:r>
    </w:p>
    <w:p>
      <w:pPr>
        <w:pStyle w:val="Style3"/>
        <w:numPr>
          <w:ilvl w:val="0"/>
          <w:numId w:val="1"/>
        </w:numPr>
        <w:framePr w:w="9517" w:h="12055" w:hRule="exact" w:wrap="none" w:vAnchor="page" w:hAnchor="page" w:x="1412" w:y="1861"/>
        <w:tabs>
          <w:tab w:leader="none" w:pos="1103" w:val="left"/>
        </w:tabs>
        <w:widowControl w:val="0"/>
        <w:keepNext w:val="0"/>
        <w:keepLines w:val="0"/>
        <w:shd w:val="clear" w:color="auto" w:fill="auto"/>
        <w:bidi w:val="0"/>
        <w:jc w:val="both"/>
        <w:spacing w:before="0" w:after="0" w:line="459" w:lineRule="exact"/>
        <w:ind w:left="0" w:right="0" w:firstLine="760"/>
      </w:pPr>
      <w:r>
        <w:rPr>
          <w:lang w:val="ru-RU" w:eastAsia="ru-RU" w:bidi="ru-RU"/>
          <w:w w:val="100"/>
          <w:spacing w:val="0"/>
          <w:color w:val="000000"/>
          <w:position w:val="0"/>
        </w:rPr>
        <w:t>Публичный сервитут устанавливается на срок 49 лет.</w:t>
      </w:r>
    </w:p>
    <w:p>
      <w:pPr>
        <w:pStyle w:val="Style3"/>
        <w:numPr>
          <w:ilvl w:val="0"/>
          <w:numId w:val="1"/>
        </w:numPr>
        <w:framePr w:w="9517" w:h="12055" w:hRule="exact" w:wrap="none" w:vAnchor="page" w:hAnchor="page" w:x="1412" w:y="1861"/>
        <w:tabs>
          <w:tab w:leader="none" w:pos="1103" w:val="left"/>
        </w:tabs>
        <w:widowControl w:val="0"/>
        <w:keepNext w:val="0"/>
        <w:keepLines w:val="0"/>
        <w:shd w:val="clear" w:color="auto" w:fill="auto"/>
        <w:bidi w:val="0"/>
        <w:jc w:val="both"/>
        <w:spacing w:before="0" w:after="0" w:line="459" w:lineRule="exact"/>
        <w:ind w:left="0" w:right="0" w:firstLine="760"/>
      </w:pPr>
      <w:r>
        <w:rPr>
          <w:lang w:val="ru-RU" w:eastAsia="ru-RU" w:bidi="ru-RU"/>
          <w:w w:val="100"/>
          <w:spacing w:val="0"/>
          <w:color w:val="000000"/>
          <w:position w:val="0"/>
        </w:rPr>
        <w:t>Государственному унитарному предприятию «Водоканал Санкт- Петербурга» в течение 30 рабочих дней с даты издания распоряжения и далее ежегодно представлять в Леноблкомимущество график проведения работ по эксплуатации водовода от Варваросинских источников до водопроводных сооружений на Гантуловской горе.</w:t>
      </w:r>
    </w:p>
    <w:p>
      <w:pPr>
        <w:pStyle w:val="Style3"/>
        <w:numPr>
          <w:ilvl w:val="0"/>
          <w:numId w:val="1"/>
        </w:numPr>
        <w:framePr w:w="9517" w:h="12055" w:hRule="exact" w:wrap="none" w:vAnchor="page" w:hAnchor="page" w:x="1412" w:y="1861"/>
        <w:tabs>
          <w:tab w:leader="none" w:pos="1103" w:val="left"/>
        </w:tabs>
        <w:widowControl w:val="0"/>
        <w:keepNext w:val="0"/>
        <w:keepLines w:val="0"/>
        <w:shd w:val="clear" w:color="auto" w:fill="auto"/>
        <w:bidi w:val="0"/>
        <w:jc w:val="both"/>
        <w:spacing w:before="0" w:after="0" w:line="459" w:lineRule="exact"/>
        <w:ind w:left="0" w:right="0" w:firstLine="760"/>
      </w:pPr>
      <w:r>
        <w:rPr>
          <w:lang w:val="ru-RU" w:eastAsia="ru-RU" w:bidi="ru-RU"/>
          <w:w w:val="100"/>
          <w:spacing w:val="0"/>
          <w:color w:val="000000"/>
          <w:position w:val="0"/>
        </w:rPr>
        <w:t>В течение пяти рабочих дней со дня принятия распоряжения об установлении публичного сервитута отделу формирования и учета земельных ресурсов Леноблкомимущества:</w:t>
      </w:r>
    </w:p>
    <w:p>
      <w:pPr>
        <w:pStyle w:val="Style3"/>
        <w:numPr>
          <w:ilvl w:val="1"/>
          <w:numId w:val="1"/>
        </w:numPr>
        <w:framePr w:w="9517" w:h="12055" w:hRule="exact" w:wrap="none" w:vAnchor="page" w:hAnchor="page" w:x="1412" w:y="1861"/>
        <w:tabs>
          <w:tab w:leader="none" w:pos="1115" w:val="left"/>
        </w:tabs>
        <w:widowControl w:val="0"/>
        <w:keepNext w:val="0"/>
        <w:keepLines w:val="0"/>
        <w:shd w:val="clear" w:color="auto" w:fill="auto"/>
        <w:bidi w:val="0"/>
        <w:jc w:val="both"/>
        <w:spacing w:before="0" w:after="0" w:line="459" w:lineRule="exact"/>
        <w:ind w:left="0" w:right="0" w:firstLine="760"/>
      </w:pPr>
      <w:r>
        <w:rPr>
          <w:lang w:val="ru-RU" w:eastAsia="ru-RU" w:bidi="ru-RU"/>
          <w:w w:val="100"/>
          <w:spacing w:val="0"/>
          <w:color w:val="000000"/>
          <w:position w:val="0"/>
        </w:rPr>
        <w:t>разместить распоряжение об установлении публичного сервитута на официальном сайте комитета в информационно-телекоммуникационной сети "Интернет";</w:t>
      </w:r>
    </w:p>
    <w:p>
      <w:pPr>
        <w:pStyle w:val="Style3"/>
        <w:numPr>
          <w:ilvl w:val="1"/>
          <w:numId w:val="1"/>
        </w:numPr>
        <w:framePr w:w="9517" w:h="12055" w:hRule="exact" w:wrap="none" w:vAnchor="page" w:hAnchor="page" w:x="1412" w:y="1861"/>
        <w:tabs>
          <w:tab w:leader="none" w:pos="1162" w:val="left"/>
        </w:tabs>
        <w:widowControl w:val="0"/>
        <w:keepNext w:val="0"/>
        <w:keepLines w:val="0"/>
        <w:shd w:val="clear" w:color="auto" w:fill="auto"/>
        <w:bidi w:val="0"/>
        <w:jc w:val="both"/>
        <w:spacing w:before="0" w:after="0" w:line="459" w:lineRule="exact"/>
        <w:ind w:left="0" w:right="0" w:firstLine="760"/>
      </w:pPr>
      <w:r>
        <w:rPr>
          <w:lang w:val="ru-RU" w:eastAsia="ru-RU" w:bidi="ru-RU"/>
          <w:w w:val="100"/>
          <w:spacing w:val="0"/>
          <w:color w:val="000000"/>
          <w:position w:val="0"/>
        </w:rPr>
        <w:t>обеспечить опубликование указанного распоряжения в порядке, установленном для официального опубликования (обнародования) муниципальных правовых актов уставом МО «Гостилицкое сельское поселение», МО «Низинское сельское поселение», МО «Оржицкое сельское поселение», МО «Пениковское сельское поселение» Ломоносовского муниципального района Ленинградской области, МО «Ломоносовский муниципальный район» Ленинградской области;</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rap="none" w:vAnchor="page" w:hAnchor="page" w:x="6187" w:y="637"/>
        <w:widowControl w:val="0"/>
        <w:keepNext w:val="0"/>
        <w:keepLines w:val="0"/>
        <w:shd w:val="clear" w:color="auto" w:fill="auto"/>
        <w:bidi w:val="0"/>
        <w:jc w:val="left"/>
        <w:spacing w:before="0" w:after="0" w:line="280" w:lineRule="exact"/>
        <w:ind w:left="0" w:right="0" w:firstLine="0"/>
      </w:pPr>
      <w:r>
        <w:rPr>
          <w:lang w:val="ru-RU" w:eastAsia="ru-RU" w:bidi="ru-RU"/>
          <w:w w:val="100"/>
          <w:color w:val="000000"/>
          <w:position w:val="0"/>
        </w:rPr>
        <w:t>3</w:t>
      </w:r>
    </w:p>
    <w:p>
      <w:pPr>
        <w:pStyle w:val="Style3"/>
        <w:numPr>
          <w:ilvl w:val="1"/>
          <w:numId w:val="1"/>
        </w:numPr>
        <w:framePr w:w="9523" w:h="5201" w:hRule="exact" w:wrap="none" w:vAnchor="page" w:hAnchor="page" w:x="1176" w:y="1431"/>
        <w:tabs>
          <w:tab w:leader="none" w:pos="1231" w:val="left"/>
        </w:tabs>
        <w:widowControl w:val="0"/>
        <w:keepNext w:val="0"/>
        <w:keepLines w:val="0"/>
        <w:shd w:val="clear" w:color="auto" w:fill="auto"/>
        <w:bidi w:val="0"/>
        <w:jc w:val="both"/>
        <w:spacing w:before="0" w:after="0" w:line="470" w:lineRule="exact"/>
        <w:ind w:left="0" w:right="0" w:firstLine="740"/>
      </w:pPr>
      <w:r>
        <w:rPr>
          <w:lang w:val="ru-RU" w:eastAsia="ru-RU" w:bidi="ru-RU"/>
          <w:w w:val="100"/>
          <w:spacing w:val="0"/>
          <w:color w:val="000000"/>
          <w:position w:val="0"/>
        </w:rPr>
        <w:t>направить копию распоряжения об установлении публичного сервитута в Управление Федеральной службы государственной регистрации, кадастра и картографии по Ленинградской области;</w:t>
      </w:r>
    </w:p>
    <w:p>
      <w:pPr>
        <w:pStyle w:val="Style3"/>
        <w:numPr>
          <w:ilvl w:val="1"/>
          <w:numId w:val="1"/>
        </w:numPr>
        <w:framePr w:w="9523" w:h="5201" w:hRule="exact" w:wrap="none" w:vAnchor="page" w:hAnchor="page" w:x="1176" w:y="1431"/>
        <w:tabs>
          <w:tab w:leader="none" w:pos="1231" w:val="left"/>
        </w:tabs>
        <w:widowControl w:val="0"/>
        <w:keepNext w:val="0"/>
        <w:keepLines w:val="0"/>
        <w:shd w:val="clear" w:color="auto" w:fill="auto"/>
        <w:bidi w:val="0"/>
        <w:jc w:val="both"/>
        <w:spacing w:before="0" w:after="0" w:line="470" w:lineRule="exact"/>
        <w:ind w:left="0" w:right="0" w:firstLine="740"/>
      </w:pPr>
      <w:r>
        <w:rPr>
          <w:lang w:val="ru-RU" w:eastAsia="ru-RU" w:bidi="ru-RU"/>
          <w:w w:val="100"/>
          <w:spacing w:val="0"/>
          <w:color w:val="000000"/>
          <w:position w:val="0"/>
        </w:rPr>
        <w:t>направить копию распоряжения правообладателю земельного участка;</w:t>
      </w:r>
    </w:p>
    <w:p>
      <w:pPr>
        <w:pStyle w:val="Style3"/>
        <w:numPr>
          <w:ilvl w:val="1"/>
          <w:numId w:val="1"/>
        </w:numPr>
        <w:framePr w:w="9523" w:h="5201" w:hRule="exact" w:wrap="none" w:vAnchor="page" w:hAnchor="page" w:x="1176" w:y="1431"/>
        <w:tabs>
          <w:tab w:leader="none" w:pos="1231" w:val="left"/>
        </w:tabs>
        <w:widowControl w:val="0"/>
        <w:keepNext w:val="0"/>
        <w:keepLines w:val="0"/>
        <w:shd w:val="clear" w:color="auto" w:fill="auto"/>
        <w:bidi w:val="0"/>
        <w:jc w:val="both"/>
        <w:spacing w:before="0" w:after="0" w:line="453" w:lineRule="exact"/>
        <w:ind w:left="0" w:right="0" w:firstLine="740"/>
      </w:pPr>
      <w:r>
        <w:rPr>
          <w:lang w:val="ru-RU" w:eastAsia="ru-RU" w:bidi="ru-RU"/>
          <w:w w:val="100"/>
          <w:spacing w:val="0"/>
          <w:color w:val="000000"/>
          <w:position w:val="0"/>
        </w:rPr>
        <w:t>направить обладателю публичного сервитута копию решения об установлении публичного сервитута.</w:t>
      </w:r>
    </w:p>
    <w:p>
      <w:pPr>
        <w:pStyle w:val="Style3"/>
        <w:numPr>
          <w:ilvl w:val="0"/>
          <w:numId w:val="1"/>
        </w:numPr>
        <w:framePr w:w="9523" w:h="5201" w:hRule="exact" w:wrap="none" w:vAnchor="page" w:hAnchor="page" w:x="1176" w:y="1431"/>
        <w:tabs>
          <w:tab w:leader="none" w:pos="1036" w:val="left"/>
        </w:tabs>
        <w:widowControl w:val="0"/>
        <w:keepNext w:val="0"/>
        <w:keepLines w:val="0"/>
        <w:shd w:val="clear" w:color="auto" w:fill="auto"/>
        <w:bidi w:val="0"/>
        <w:jc w:val="both"/>
        <w:spacing w:before="0" w:after="0" w:line="459" w:lineRule="exact"/>
        <w:ind w:left="0" w:right="0" w:firstLine="740"/>
      </w:pPr>
      <w:r>
        <w:rPr>
          <w:lang w:val="ru-RU" w:eastAsia="ru-RU" w:bidi="ru-RU"/>
          <w:w w:val="100"/>
          <w:spacing w:val="0"/>
          <w:color w:val="000000"/>
          <w:position w:val="0"/>
        </w:rPr>
        <w:t>Публичный сервитут устанавливается со дня внесения сведений о нём в Единый государственный реестр недвижимости.</w:t>
      </w:r>
    </w:p>
    <w:p>
      <w:pPr>
        <w:pStyle w:val="Style3"/>
        <w:numPr>
          <w:ilvl w:val="0"/>
          <w:numId w:val="1"/>
        </w:numPr>
        <w:framePr w:w="9523" w:h="5201" w:hRule="exact" w:wrap="none" w:vAnchor="page" w:hAnchor="page" w:x="1176" w:y="1431"/>
        <w:tabs>
          <w:tab w:leader="none" w:pos="1047" w:val="left"/>
        </w:tabs>
        <w:widowControl w:val="0"/>
        <w:keepNext w:val="0"/>
        <w:keepLines w:val="0"/>
        <w:shd w:val="clear" w:color="auto" w:fill="auto"/>
        <w:bidi w:val="0"/>
        <w:jc w:val="both"/>
        <w:spacing w:before="0" w:after="0" w:line="459" w:lineRule="exact"/>
        <w:ind w:left="0" w:right="0" w:firstLine="740"/>
      </w:pPr>
      <w:r>
        <w:rPr>
          <w:lang w:val="ru-RU" w:eastAsia="ru-RU" w:bidi="ru-RU"/>
          <w:w w:val="100"/>
          <w:spacing w:val="0"/>
          <w:color w:val="000000"/>
          <w:position w:val="0"/>
        </w:rPr>
        <w:t>Контроль за исполнением распоряжения возложить на заместителя председателя Леноблкомимущества Б.В.Яровенко.</w:t>
      </w:r>
    </w:p>
    <w:p>
      <w:pPr>
        <w:pStyle w:val="Style3"/>
        <w:framePr w:wrap="none" w:vAnchor="page" w:hAnchor="page" w:x="1268" w:y="7354"/>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Председатель комитета</w:t>
      </w:r>
    </w:p>
    <w:p>
      <w:pPr>
        <w:framePr w:wrap="none" w:vAnchor="page" w:hAnchor="page" w:x="5333" w:y="6696"/>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13pt;height:109pt;">
            <v:imagedata r:id="rId5" r:href="rId6"/>
          </v:shape>
        </w:pict>
      </w:r>
    </w:p>
    <w:p>
      <w:pPr>
        <w:pStyle w:val="Style3"/>
        <w:framePr w:wrap="none" w:vAnchor="page" w:hAnchor="page" w:x="8985" w:y="7354"/>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Э.В.Салтыков</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1">
      <w:start w:val="1"/>
      <w:numFmt w:val="decimal"/>
      <w:lvlText w:val="%1.%2"/>
      <w:rPr>
        <w:lang w:val="ru-RU" w:eastAsia="ru-RU" w:bidi="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ru-RU" w:eastAsia="ru-RU" w:bidi="ru-RU"/>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2)_"/>
    <w:basedOn w:val="DefaultParagraphFont"/>
    <w:link w:val="Style3"/>
    <w:rPr>
      <w:b w:val="0"/>
      <w:bCs w:val="0"/>
      <w:i w:val="0"/>
      <w:iCs w:val="0"/>
      <w:u w:val="none"/>
      <w:strike w:val="0"/>
      <w:smallCaps w:val="0"/>
      <w:sz w:val="26"/>
      <w:szCs w:val="26"/>
      <w:rFonts w:ascii="Times New Roman" w:eastAsia="Times New Roman" w:hAnsi="Times New Roman" w:cs="Times New Roman"/>
    </w:rPr>
  </w:style>
  <w:style w:type="character" w:customStyle="1" w:styleId="CharStyle6">
    <w:name w:val="Заголовок №1_"/>
    <w:basedOn w:val="DefaultParagraphFont"/>
    <w:link w:val="Style5"/>
    <w:rPr>
      <w:b w:val="0"/>
      <w:bCs w:val="0"/>
      <w:i w:val="0"/>
      <w:iCs w:val="0"/>
      <w:u w:val="none"/>
      <w:strike w:val="0"/>
      <w:smallCaps w:val="0"/>
      <w:sz w:val="34"/>
      <w:szCs w:val="34"/>
      <w:rFonts w:ascii="Times New Roman" w:eastAsia="Times New Roman" w:hAnsi="Times New Roman" w:cs="Times New Roman"/>
    </w:rPr>
  </w:style>
  <w:style w:type="character" w:customStyle="1" w:styleId="CharStyle8">
    <w:name w:val="Основной текст (3)_"/>
    <w:basedOn w:val="DefaultParagraphFont"/>
    <w:link w:val="Style7"/>
    <w:rPr>
      <w:b w:val="0"/>
      <w:bCs w:val="0"/>
      <w:i w:val="0"/>
      <w:iCs w:val="0"/>
      <w:u w:val="none"/>
      <w:strike w:val="0"/>
      <w:smallCaps w:val="0"/>
      <w:sz w:val="26"/>
      <w:szCs w:val="26"/>
      <w:rFonts w:ascii="Calibri" w:eastAsia="Calibri" w:hAnsi="Calibri" w:cs="Calibri"/>
    </w:rPr>
  </w:style>
  <w:style w:type="character" w:customStyle="1" w:styleId="CharStyle10">
    <w:name w:val="Основной текст (5)_"/>
    <w:basedOn w:val="DefaultParagraphFont"/>
    <w:link w:val="Style9"/>
    <w:rPr>
      <w:b w:val="0"/>
      <w:bCs w:val="0"/>
      <w:i w:val="0"/>
      <w:iCs w:val="0"/>
      <w:u w:val="none"/>
      <w:strike w:val="0"/>
      <w:smallCaps w:val="0"/>
      <w:sz w:val="22"/>
      <w:szCs w:val="22"/>
    </w:rPr>
  </w:style>
  <w:style w:type="character" w:customStyle="1" w:styleId="CharStyle12">
    <w:name w:val="Колонтитул_"/>
    <w:basedOn w:val="DefaultParagraphFont"/>
    <w:link w:val="Style11"/>
    <w:rPr>
      <w:b w:val="0"/>
      <w:bCs w:val="0"/>
      <w:i w:val="0"/>
      <w:iCs w:val="0"/>
      <w:u w:val="none"/>
      <w:strike w:val="0"/>
      <w:smallCaps w:val="0"/>
      <w:sz w:val="28"/>
      <w:szCs w:val="28"/>
      <w:rFonts w:ascii="Calibri" w:eastAsia="Calibri" w:hAnsi="Calibri" w:cs="Calibri"/>
      <w:spacing w:val="0"/>
    </w:rPr>
  </w:style>
  <w:style w:type="character" w:customStyle="1" w:styleId="CharStyle14">
    <w:name w:val="Основной текст (4)_"/>
    <w:basedOn w:val="DefaultParagraphFont"/>
    <w:link w:val="Style13"/>
    <w:rPr>
      <w:b/>
      <w:bCs/>
      <w:i w:val="0"/>
      <w:iCs w:val="0"/>
      <w:u w:val="none"/>
      <w:strike w:val="0"/>
      <w:smallCaps w:val="0"/>
      <w:sz w:val="28"/>
      <w:szCs w:val="28"/>
      <w:rFonts w:ascii="Times New Roman" w:eastAsia="Times New Roman" w:hAnsi="Times New Roman" w:cs="Times New Roman"/>
    </w:rPr>
  </w:style>
  <w:style w:type="paragraph" w:customStyle="1" w:styleId="Style3">
    <w:name w:val="Основной текст (2)"/>
    <w:basedOn w:val="Normal"/>
    <w:link w:val="CharStyle4"/>
    <w:pPr>
      <w:widowControl w:val="0"/>
      <w:shd w:val="clear" w:color="auto" w:fill="FFFFFF"/>
      <w:jc w:val="center"/>
      <w:spacing w:after="480" w:line="325" w:lineRule="exact"/>
    </w:pPr>
    <w:rPr>
      <w:b w:val="0"/>
      <w:bCs w:val="0"/>
      <w:i w:val="0"/>
      <w:iCs w:val="0"/>
      <w:u w:val="none"/>
      <w:strike w:val="0"/>
      <w:smallCaps w:val="0"/>
      <w:sz w:val="26"/>
      <w:szCs w:val="26"/>
      <w:rFonts w:ascii="Times New Roman" w:eastAsia="Times New Roman" w:hAnsi="Times New Roman" w:cs="Times New Roman"/>
    </w:rPr>
  </w:style>
  <w:style w:type="paragraph" w:customStyle="1" w:styleId="Style5">
    <w:name w:val="Заголовок №1"/>
    <w:basedOn w:val="Normal"/>
    <w:link w:val="CharStyle6"/>
    <w:pPr>
      <w:widowControl w:val="0"/>
      <w:shd w:val="clear" w:color="auto" w:fill="FFFFFF"/>
      <w:jc w:val="center"/>
      <w:outlineLvl w:val="0"/>
      <w:spacing w:before="480" w:after="480" w:line="0" w:lineRule="exact"/>
    </w:pPr>
    <w:rPr>
      <w:b w:val="0"/>
      <w:bCs w:val="0"/>
      <w:i w:val="0"/>
      <w:iCs w:val="0"/>
      <w:u w:val="none"/>
      <w:strike w:val="0"/>
      <w:smallCaps w:val="0"/>
      <w:sz w:val="34"/>
      <w:szCs w:val="34"/>
      <w:rFonts w:ascii="Times New Roman" w:eastAsia="Times New Roman" w:hAnsi="Times New Roman" w:cs="Times New Roman"/>
    </w:rPr>
  </w:style>
  <w:style w:type="paragraph" w:customStyle="1" w:styleId="Style7">
    <w:name w:val="Основной текст (3)"/>
    <w:basedOn w:val="Normal"/>
    <w:link w:val="CharStyle8"/>
    <w:pPr>
      <w:widowControl w:val="0"/>
      <w:shd w:val="clear" w:color="auto" w:fill="FFFFFF"/>
      <w:spacing w:before="480" w:after="540" w:line="0" w:lineRule="exact"/>
    </w:pPr>
    <w:rPr>
      <w:b w:val="0"/>
      <w:bCs w:val="0"/>
      <w:i w:val="0"/>
      <w:iCs w:val="0"/>
      <w:u w:val="none"/>
      <w:strike w:val="0"/>
      <w:smallCaps w:val="0"/>
      <w:sz w:val="26"/>
      <w:szCs w:val="26"/>
      <w:rFonts w:ascii="Calibri" w:eastAsia="Calibri" w:hAnsi="Calibri" w:cs="Calibri"/>
    </w:rPr>
  </w:style>
  <w:style w:type="paragraph" w:customStyle="1" w:styleId="Style9">
    <w:name w:val="Основной текст (5)"/>
    <w:basedOn w:val="Normal"/>
    <w:link w:val="CharStyle10"/>
    <w:pPr>
      <w:widowControl w:val="0"/>
      <w:shd w:val="clear" w:color="auto" w:fill="FFFFFF"/>
      <w:spacing w:line="0" w:lineRule="exact"/>
    </w:pPr>
    <w:rPr>
      <w:b w:val="0"/>
      <w:bCs w:val="0"/>
      <w:i w:val="0"/>
      <w:iCs w:val="0"/>
      <w:u w:val="none"/>
      <w:strike w:val="0"/>
      <w:smallCaps w:val="0"/>
      <w:sz w:val="22"/>
      <w:szCs w:val="22"/>
    </w:rPr>
  </w:style>
  <w:style w:type="paragraph" w:customStyle="1" w:styleId="Style11">
    <w:name w:val="Колонтитул"/>
    <w:basedOn w:val="Normal"/>
    <w:link w:val="CharStyle12"/>
    <w:pPr>
      <w:widowControl w:val="0"/>
      <w:shd w:val="clear" w:color="auto" w:fill="FFFFFF"/>
      <w:spacing w:line="0" w:lineRule="exact"/>
    </w:pPr>
    <w:rPr>
      <w:b w:val="0"/>
      <w:bCs w:val="0"/>
      <w:i w:val="0"/>
      <w:iCs w:val="0"/>
      <w:u w:val="none"/>
      <w:strike w:val="0"/>
      <w:smallCaps w:val="0"/>
      <w:sz w:val="28"/>
      <w:szCs w:val="28"/>
      <w:rFonts w:ascii="Calibri" w:eastAsia="Calibri" w:hAnsi="Calibri" w:cs="Calibri"/>
      <w:spacing w:val="0"/>
    </w:rPr>
  </w:style>
  <w:style w:type="paragraph" w:customStyle="1" w:styleId="Style13">
    <w:name w:val="Основной текст (4)"/>
    <w:basedOn w:val="Normal"/>
    <w:link w:val="CharStyle14"/>
    <w:pPr>
      <w:widowControl w:val="0"/>
      <w:shd w:val="clear" w:color="auto" w:fill="FFFFFF"/>
      <w:jc w:val="center"/>
      <w:spacing w:before="1500" w:after="480" w:line="308" w:lineRule="exact"/>
    </w:pPr>
    <w:rPr>
      <w:b/>
      <w:bCs/>
      <w:i w:val="0"/>
      <w:iCs w:val="0"/>
      <w:u w:val="none"/>
      <w:strike w:val="0"/>
      <w:smallCaps w:val="0"/>
      <w:sz w:val="28"/>
      <w:szCs w:val="28"/>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