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0DF" w:rsidRPr="005B5B05" w:rsidRDefault="005B5B05" w:rsidP="005B5B05">
      <w:pPr>
        <w:spacing w:after="0" w:line="240" w:lineRule="auto"/>
        <w:jc w:val="right"/>
        <w:rPr>
          <w:rFonts w:ascii="Times New Roman" w:hAnsi="Times New Roman" w:cs="Times New Roman"/>
          <w:sz w:val="28"/>
          <w:szCs w:val="28"/>
        </w:rPr>
      </w:pPr>
      <w:r w:rsidRPr="005B5B05">
        <w:rPr>
          <w:rFonts w:ascii="Times New Roman" w:hAnsi="Times New Roman" w:cs="Times New Roman"/>
          <w:sz w:val="28"/>
          <w:szCs w:val="28"/>
        </w:rPr>
        <w:t>Приложение 2</w:t>
      </w:r>
    </w:p>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206B90">
              <w:rPr>
                <w:rFonts w:ascii="Times New Roman" w:eastAsia="Times New Roman" w:hAnsi="Times New Roman" w:cs="Times New Roman"/>
                <w:b/>
                <w:color w:val="000000"/>
                <w:sz w:val="26"/>
                <w:szCs w:val="26"/>
                <w:lang w:eastAsia="ru-RU"/>
              </w:rPr>
              <w:t>1</w:t>
            </w:r>
            <w:r w:rsidR="00206B90">
              <w:rPr>
                <w:rFonts w:ascii="Times New Roman" w:eastAsia="Times New Roman" w:hAnsi="Times New Roman" w:cs="Times New Roman"/>
                <w:b/>
                <w:color w:val="000000"/>
                <w:sz w:val="26"/>
                <w:szCs w:val="26"/>
                <w:lang w:val="en-US" w:eastAsia="ru-RU"/>
              </w:rPr>
              <w:t>4</w:t>
            </w:r>
            <w:r w:rsidR="007937AE">
              <w:rPr>
                <w:rFonts w:ascii="Times New Roman" w:eastAsia="Times New Roman" w:hAnsi="Times New Roman" w:cs="Times New Roman"/>
                <w:b/>
                <w:color w:val="000000"/>
                <w:sz w:val="26"/>
                <w:szCs w:val="26"/>
                <w:lang w:eastAsia="ru-RU"/>
              </w:rPr>
              <w:t xml:space="preserve"> </w:t>
            </w:r>
            <w:r w:rsidR="00E3286C">
              <w:rPr>
                <w:rFonts w:ascii="Times New Roman" w:eastAsia="Times New Roman" w:hAnsi="Times New Roman" w:cs="Times New Roman"/>
                <w:b/>
                <w:bCs/>
                <w:color w:val="000000"/>
                <w:sz w:val="26"/>
                <w:szCs w:val="26"/>
                <w:lang w:eastAsia="ru-RU"/>
              </w:rPr>
              <w:t>сентября</w:t>
            </w:r>
            <w:r w:rsidR="002A6D38">
              <w:rPr>
                <w:rFonts w:ascii="Times New Roman" w:eastAsia="Times New Roman" w:hAnsi="Times New Roman" w:cs="Times New Roman"/>
                <w:b/>
                <w:bCs/>
                <w:color w:val="000000"/>
                <w:sz w:val="26"/>
                <w:szCs w:val="26"/>
                <w:lang w:eastAsia="ru-RU"/>
              </w:rPr>
              <w:t xml:space="preserve"> </w:t>
            </w:r>
            <w:r w:rsidR="000D6915">
              <w:rPr>
                <w:rFonts w:ascii="Times New Roman" w:eastAsia="Times New Roman" w:hAnsi="Times New Roman" w:cs="Times New Roman"/>
                <w:b/>
                <w:bCs/>
                <w:color w:val="000000"/>
                <w:sz w:val="26"/>
                <w:szCs w:val="26"/>
                <w:lang w:eastAsia="ru-RU"/>
              </w:rPr>
              <w:t>до 16:0</w:t>
            </w:r>
            <w:r w:rsidR="002A6D38" w:rsidRPr="00C614DF">
              <w:rPr>
                <w:rFonts w:ascii="Times New Roman" w:eastAsia="Times New Roman" w:hAnsi="Times New Roman" w:cs="Times New Roman"/>
                <w:b/>
                <w:bCs/>
                <w:color w:val="000000"/>
                <w:sz w:val="26"/>
                <w:szCs w:val="26"/>
                <w:lang w:eastAsia="ru-RU"/>
              </w:rPr>
              <w:t xml:space="preserve">0 </w:t>
            </w:r>
            <w:r w:rsidR="000A101A">
              <w:rPr>
                <w:rFonts w:ascii="Times New Roman" w:eastAsia="Times New Roman" w:hAnsi="Times New Roman" w:cs="Times New Roman"/>
                <w:b/>
                <w:bCs/>
                <w:color w:val="000000"/>
                <w:sz w:val="26"/>
                <w:szCs w:val="26"/>
                <w:lang w:eastAsia="ru-RU"/>
              </w:rPr>
              <w:t>30</w:t>
            </w:r>
            <w:r w:rsidR="002A6D38" w:rsidRPr="00C614DF">
              <w:rPr>
                <w:rFonts w:ascii="Times New Roman" w:eastAsia="Times New Roman" w:hAnsi="Times New Roman" w:cs="Times New Roman"/>
                <w:b/>
                <w:bCs/>
                <w:color w:val="000000"/>
                <w:sz w:val="26"/>
                <w:szCs w:val="26"/>
                <w:lang w:eastAsia="ru-RU"/>
              </w:rPr>
              <w:t xml:space="preserve"> </w:t>
            </w:r>
            <w:r w:rsidR="006732A8">
              <w:rPr>
                <w:rFonts w:ascii="Times New Roman" w:eastAsia="Times New Roman" w:hAnsi="Times New Roman" w:cs="Times New Roman"/>
                <w:b/>
                <w:bCs/>
                <w:color w:val="000000"/>
                <w:sz w:val="26"/>
                <w:szCs w:val="26"/>
                <w:lang w:eastAsia="ru-RU"/>
              </w:rPr>
              <w:t>сентябр</w:t>
            </w:r>
            <w:r w:rsidR="007937AE">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w:t>
            </w:r>
            <w:r w:rsidR="007049E0">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C66861">
            <w:pPr>
              <w:rPr>
                <w:rFonts w:ascii="Times New Roman" w:eastAsia="Times New Roman" w:hAnsi="Times New Roman" w:cs="Times New Roman"/>
                <w:color w:val="000000"/>
                <w:sz w:val="26"/>
                <w:szCs w:val="26"/>
                <w:lang w:eastAsia="ru-RU"/>
              </w:rPr>
            </w:pPr>
            <w:hyperlink r:id="rId7"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w:t>
            </w:r>
            <w:r w:rsidRPr="00E61797">
              <w:rPr>
                <w:rFonts w:ascii="Times New Roman" w:eastAsia="Times New Roman" w:hAnsi="Times New Roman" w:cs="Times New Roman"/>
                <w:color w:val="000000"/>
                <w:sz w:val="26"/>
                <w:szCs w:val="26"/>
                <w:lang w:eastAsia="ru-RU"/>
              </w:rPr>
              <w:lastRenderedPageBreak/>
              <w:t>результатов 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w:t>
            </w:r>
            <w:r w:rsidR="00516638">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w:t>
            </w:r>
            <w:r w:rsidR="00A23279">
              <w:rPr>
                <w:rFonts w:ascii="Times New Roman" w:hAnsi="Times New Roman" w:cs="Times New Roman"/>
                <w:sz w:val="26"/>
                <w:szCs w:val="26"/>
              </w:rPr>
              <w:t>тьянские (фермерские) хозяйства;</w:t>
            </w:r>
          </w:p>
          <w:p w:rsidR="007E3F75" w:rsidRDefault="00A23279"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A23279">
              <w:rPr>
                <w:rFonts w:ascii="Times New Roman" w:hAnsi="Times New Roman" w:cs="Times New Roman"/>
                <w:sz w:val="26"/>
                <w:szCs w:val="26"/>
              </w:rPr>
              <w:t xml:space="preserve">в) </w:t>
            </w:r>
            <w:r w:rsidR="00581E2B" w:rsidRPr="00581E2B">
              <w:rPr>
                <w:rFonts w:ascii="Times New Roman" w:hAnsi="Times New Roman" w:cs="Times New Roman"/>
                <w:sz w:val="26"/>
                <w:szCs w:val="26"/>
              </w:rPr>
              <w:t xml:space="preserve">индивидуальные предприниматели и организации, осуществляющие производство, первичную </w:t>
            </w:r>
            <w:proofErr w:type="gramStart"/>
            <w:r w:rsidR="00581E2B" w:rsidRPr="00581E2B">
              <w:rPr>
                <w:rFonts w:ascii="Times New Roman" w:hAnsi="Times New Roman" w:cs="Times New Roman"/>
                <w:sz w:val="26"/>
                <w:szCs w:val="26"/>
              </w:rPr>
              <w:t>и(</w:t>
            </w:r>
            <w:proofErr w:type="gramEnd"/>
            <w:r w:rsidR="00581E2B" w:rsidRPr="00581E2B">
              <w:rPr>
                <w:rFonts w:ascii="Times New Roman" w:hAnsi="Times New Roman" w:cs="Times New Roman"/>
                <w:sz w:val="26"/>
                <w:szCs w:val="26"/>
              </w:rPr>
              <w:t xml:space="preserve">или) последующую (промышленную) переработку сельскохозяйственной продукции, дикорастущих плодов, ягод, орехов, грибов, семян и подобных лесных ресурсов, </w:t>
            </w:r>
            <w:r w:rsidR="00581E2B" w:rsidRPr="00581E2B">
              <w:rPr>
                <w:rFonts w:ascii="Times New Roman" w:hAnsi="Times New Roman" w:cs="Times New Roman"/>
                <w:sz w:val="26"/>
                <w:szCs w:val="26"/>
              </w:rPr>
              <w:lastRenderedPageBreak/>
              <w:t>относящихся к пищевой продукции, и продукции их переработки.</w:t>
            </w:r>
          </w:p>
          <w:p w:rsidR="00A31F9C" w:rsidRPr="00864CF3" w:rsidRDefault="00A31F9C" w:rsidP="00A23279">
            <w:pPr>
              <w:autoSpaceDE w:val="0"/>
              <w:autoSpaceDN w:val="0"/>
              <w:adjustRightInd w:val="0"/>
              <w:jc w:val="both"/>
              <w:rPr>
                <w:rFonts w:ascii="Times New Roman" w:hAnsi="Times New Roman" w:cs="Times New Roman"/>
                <w:sz w:val="26"/>
                <w:szCs w:val="26"/>
              </w:rPr>
            </w:pPr>
          </w:p>
          <w:p w:rsidR="00033D4B" w:rsidRPr="00033D4B" w:rsidRDefault="003D0F85" w:rsidP="00A23279">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AB40A2" w:rsidRPr="00AB40A2">
              <w:rPr>
                <w:rFonts w:ascii="Times New Roman" w:hAnsi="Times New Roman" w:cs="Times New Roman"/>
                <w:sz w:val="26"/>
                <w:szCs w:val="26"/>
              </w:rPr>
              <w:t>предоставленных</w:t>
            </w:r>
            <w:proofErr w:type="gramEnd"/>
            <w:r w:rsidR="00AB40A2" w:rsidRPr="00AB40A2">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просроченной (более трех месяцев) задолженности по заработной плате;</w:t>
            </w:r>
          </w:p>
          <w:p w:rsidR="005267DF"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w:t>
            </w:r>
            <w:r w:rsidR="005267DF">
              <w:rPr>
                <w:rFonts w:ascii="Times New Roman" w:hAnsi="Times New Roman" w:cs="Times New Roman"/>
                <w:sz w:val="26"/>
                <w:szCs w:val="26"/>
              </w:rPr>
              <w:t xml:space="preserve">ельством Российской Федерации; </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 участники отбора - индивидуальные предприниматели не должны прекратить деятельность в качестве индивидуального предпринимателя;</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 xml:space="preserve">в реестре дисквалифицированных лиц отсутствуют </w:t>
            </w:r>
            <w:r w:rsidR="00AB40A2" w:rsidRPr="00AB40A2">
              <w:rPr>
                <w:rFonts w:ascii="Times New Roman" w:hAnsi="Times New Roman" w:cs="Times New Roman"/>
                <w:sz w:val="26"/>
                <w:szCs w:val="26"/>
              </w:rPr>
              <w:lastRenderedPageBreak/>
              <w:t>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AB40A2" w:rsidRPr="00AB40A2" w:rsidRDefault="00CF2E6B"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00AB40A2" w:rsidRPr="00AB40A2">
              <w:rPr>
                <w:rFonts w:ascii="Times New Roman" w:hAnsi="Times New Roman" w:cs="Times New Roman"/>
                <w:sz w:val="26"/>
                <w:szCs w:val="26"/>
              </w:rPr>
              <w:t xml:space="preserve"> или российских юридических лиц,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4409DC" w:rsidRPr="00E61797" w:rsidRDefault="000D6487"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7A425E"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7523A3">
              <w:rPr>
                <w:rFonts w:ascii="Times New Roman" w:hAnsi="Times New Roman" w:cs="Times New Roman"/>
                <w:sz w:val="26"/>
                <w:szCs w:val="26"/>
              </w:rPr>
              <w:t xml:space="preserve"> </w:t>
            </w:r>
            <w:r w:rsidR="007523A3" w:rsidRPr="00473BA3">
              <w:rPr>
                <w:rFonts w:ascii="Times New Roman" w:hAnsi="Times New Roman" w:cs="Times New Roman"/>
                <w:b/>
                <w:sz w:val="26"/>
                <w:szCs w:val="26"/>
              </w:rPr>
              <w:t>по форме согласно Приложению 1</w:t>
            </w:r>
            <w:r w:rsidR="00EA7622" w:rsidRPr="00EA7622">
              <w:rPr>
                <w:rFonts w:ascii="Times New Roman" w:hAnsi="Times New Roman" w:cs="Times New Roman"/>
                <w:sz w:val="26"/>
                <w:szCs w:val="26"/>
              </w:rPr>
              <w:t>:</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00EA7622" w:rsidRPr="00EA7622">
              <w:rPr>
                <w:rFonts w:ascii="Times New Roman" w:hAnsi="Times New Roman" w:cs="Times New Roman"/>
                <w:sz w:val="26"/>
                <w:szCs w:val="26"/>
              </w:rPr>
              <w:lastRenderedPageBreak/>
              <w:t>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AB5E0D"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803995">
              <w:rPr>
                <w:rFonts w:ascii="Times New Roman" w:hAnsi="Times New Roman" w:cs="Times New Roman"/>
                <w:sz w:val="26"/>
                <w:szCs w:val="26"/>
              </w:rPr>
              <w:t>;</w:t>
            </w:r>
          </w:p>
          <w:p w:rsidR="00803995" w:rsidRDefault="0080399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в) справка, </w:t>
            </w:r>
            <w:r w:rsidRPr="00803995">
              <w:rPr>
                <w:rFonts w:ascii="Times New Roman" w:hAnsi="Times New Roman" w:cs="Times New Roman"/>
                <w:sz w:val="26"/>
                <w:szCs w:val="26"/>
              </w:rPr>
              <w:t xml:space="preserve"> подтверждающая, что </w:t>
            </w:r>
            <w:r w:rsidR="002212DB">
              <w:rPr>
                <w:rFonts w:ascii="Times New Roman" w:hAnsi="Times New Roman" w:cs="Times New Roman"/>
                <w:sz w:val="26"/>
                <w:szCs w:val="26"/>
              </w:rPr>
              <w:t>участник отбора не находит</w:t>
            </w:r>
            <w:r w:rsidR="002212DB" w:rsidRPr="002212DB">
              <w:rPr>
                <w:rFonts w:ascii="Times New Roman" w:hAnsi="Times New Roman" w:cs="Times New Roman"/>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287448">
              <w:t xml:space="preserve"> </w:t>
            </w:r>
            <w:r w:rsidR="00287448" w:rsidRPr="003B2700">
              <w:rPr>
                <w:rFonts w:ascii="Times New Roman" w:hAnsi="Times New Roman" w:cs="Times New Roman"/>
                <w:b/>
                <w:sz w:val="26"/>
                <w:szCs w:val="26"/>
              </w:rPr>
              <w:t>по форме согласно Приложению 2</w:t>
            </w:r>
            <w:r w:rsidR="00EA7622" w:rsidRPr="00EA7622">
              <w:rPr>
                <w:rFonts w:ascii="Times New Roman" w:hAnsi="Times New Roman" w:cs="Times New Roman"/>
                <w:sz w:val="26"/>
                <w:szCs w:val="26"/>
              </w:rPr>
              <w:t>:</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прекратили деятельность в качестве индивидуального </w:t>
            </w:r>
            <w:r w:rsidR="00EA7622" w:rsidRPr="00EA7622">
              <w:rPr>
                <w:rFonts w:ascii="Times New Roman" w:hAnsi="Times New Roman" w:cs="Times New Roman"/>
                <w:sz w:val="26"/>
                <w:szCs w:val="26"/>
              </w:rPr>
              <w:lastRenderedPageBreak/>
              <w:t>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F50FF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6B5E06" w:rsidP="00EA7622">
            <w:pPr>
              <w:pStyle w:val="ConsPlusNormal"/>
              <w:jc w:val="both"/>
              <w:rPr>
                <w:rFonts w:ascii="Times New Roman" w:hAnsi="Times New Roman" w:cs="Times New Roman"/>
                <w:sz w:val="26"/>
                <w:szCs w:val="26"/>
              </w:rPr>
            </w:pPr>
            <w:r w:rsidRPr="006B5E06">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w:t>
            </w:r>
            <w:r w:rsidR="00EA7622" w:rsidRPr="00920120">
              <w:rPr>
                <w:rFonts w:ascii="Times New Roman" w:hAnsi="Times New Roman" w:cs="Times New Roman"/>
                <w:sz w:val="26"/>
                <w:szCs w:val="26"/>
              </w:rPr>
              <w:t>)Х;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1730A">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2C1E15">
              <w:rPr>
                <w:rFonts w:ascii="Times New Roman" w:hAnsi="Times New Roman" w:cs="Times New Roman"/>
                <w:sz w:val="26"/>
                <w:szCs w:val="26"/>
              </w:rPr>
              <w:t>;</w:t>
            </w:r>
          </w:p>
          <w:p w:rsidR="002C1E15" w:rsidRDefault="002C1E1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C1E15">
              <w:rPr>
                <w:rFonts w:ascii="Times New Roman" w:hAnsi="Times New Roman" w:cs="Times New Roman"/>
                <w:sz w:val="26"/>
                <w:szCs w:val="26"/>
              </w:rPr>
              <w:t>в) справка,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6"/>
                <w:szCs w:val="26"/>
              </w:rPr>
              <w:t xml:space="preserve"> </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EE7CBD" w:rsidRPr="00262C3B">
              <w:rPr>
                <w:rFonts w:ascii="Times New Roman" w:hAnsi="Times New Roman" w:cs="Times New Roman"/>
                <w:b/>
                <w:sz w:val="32"/>
                <w:szCs w:val="32"/>
              </w:rPr>
              <w:t>*</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w:t>
            </w:r>
            <w:proofErr w:type="gramStart"/>
            <w:r w:rsidR="004B20C0">
              <w:rPr>
                <w:rFonts w:ascii="Times New Roman" w:hAnsi="Times New Roman" w:cs="Times New Roman"/>
                <w:sz w:val="26"/>
                <w:szCs w:val="26"/>
              </w:rPr>
              <w:t>и(</w:t>
            </w:r>
            <w:proofErr w:type="gramEnd"/>
            <w:r w:rsidR="004B20C0">
              <w:rPr>
                <w:rFonts w:ascii="Times New Roman" w:hAnsi="Times New Roman" w:cs="Times New Roman"/>
                <w:sz w:val="26"/>
                <w:szCs w:val="26"/>
              </w:rPr>
              <w:t xml:space="preserve">или) в году, предшествующему году предоставления субсидии, затрат по заключенным </w:t>
            </w:r>
            <w:r w:rsidR="00377E9A" w:rsidRPr="00377E9A">
              <w:rPr>
                <w:rFonts w:ascii="Times New Roman" w:hAnsi="Times New Roman" w:cs="Times New Roman"/>
                <w:sz w:val="26"/>
                <w:szCs w:val="26"/>
              </w:rPr>
              <w:t xml:space="preserve"> </w:t>
            </w:r>
            <w:r w:rsidR="00377E9A" w:rsidRPr="004B20C0">
              <w:rPr>
                <w:rFonts w:ascii="Times New Roman" w:hAnsi="Times New Roman" w:cs="Times New Roman"/>
                <w:b/>
                <w:sz w:val="26"/>
                <w:szCs w:val="26"/>
              </w:rPr>
              <w:t xml:space="preserve">ученическим договорам и договорам о целевом </w:t>
            </w:r>
            <w:r w:rsidR="00377E9A" w:rsidRPr="004B20C0">
              <w:rPr>
                <w:rFonts w:ascii="Times New Roman" w:hAnsi="Times New Roman" w:cs="Times New Roman"/>
                <w:b/>
                <w:sz w:val="26"/>
                <w:szCs w:val="26"/>
              </w:rPr>
              <w:lastRenderedPageBreak/>
              <w:t>обучении</w:t>
            </w:r>
            <w:r w:rsidR="004B20C0">
              <w:rPr>
                <w:rFonts w:ascii="Times New Roman" w:hAnsi="Times New Roman" w:cs="Times New Roman"/>
                <w:sz w:val="26"/>
                <w:szCs w:val="26"/>
              </w:rPr>
              <w:t xml:space="preserve"> с </w:t>
            </w:r>
            <w:r w:rsidR="004B20C0" w:rsidRPr="004B20C0">
              <w:rPr>
                <w:rFonts w:ascii="Times New Roman" w:hAnsi="Times New Roman" w:cs="Times New Roman"/>
                <w:sz w:val="26"/>
                <w:szCs w:val="26"/>
              </w:rPr>
              <w:t>обучающимися в образовательных организациях Министерства сельского хозяйства Российской Федерации</w:t>
            </w:r>
            <w:r w:rsidR="004B20C0">
              <w:rPr>
                <w:rFonts w:ascii="Times New Roman" w:hAnsi="Times New Roman" w:cs="Times New Roman"/>
                <w:sz w:val="26"/>
                <w:szCs w:val="26"/>
              </w:rPr>
              <w:t xml:space="preserve"> </w:t>
            </w:r>
            <w:r w:rsidR="00EE7CBD">
              <w:rPr>
                <w:rFonts w:ascii="Times New Roman" w:hAnsi="Times New Roman" w:cs="Times New Roman"/>
                <w:b/>
                <w:sz w:val="26"/>
                <w:szCs w:val="26"/>
              </w:rPr>
              <w:t>&lt;</w:t>
            </w:r>
            <w:r w:rsidR="00EE7CBD" w:rsidRPr="00EE7CBD">
              <w:rPr>
                <w:rFonts w:ascii="Times New Roman" w:hAnsi="Times New Roman" w:cs="Times New Roman"/>
                <w:b/>
                <w:sz w:val="26"/>
                <w:szCs w:val="26"/>
              </w:rPr>
              <w:t xml:space="preserve"> </w:t>
            </w:r>
            <w:r w:rsidR="00EE7CBD">
              <w:rPr>
                <w:rFonts w:ascii="Times New Roman" w:hAnsi="Times New Roman" w:cs="Times New Roman"/>
                <w:b/>
                <w:sz w:val="26"/>
                <w:szCs w:val="26"/>
              </w:rPr>
              <w:t>1</w:t>
            </w:r>
            <w:r w:rsidR="00EE7CBD" w:rsidRPr="00EE7CBD">
              <w:rPr>
                <w:rFonts w:ascii="Times New Roman" w:hAnsi="Times New Roman" w:cs="Times New Roman"/>
                <w:b/>
                <w:sz w:val="26"/>
                <w:szCs w:val="26"/>
              </w:rPr>
              <w:t xml:space="preserve"> &gt;</w:t>
            </w:r>
            <w:r w:rsidR="00377E9A" w:rsidRPr="00377E9A">
              <w:rPr>
                <w:rFonts w:ascii="Times New Roman" w:hAnsi="Times New Roman" w:cs="Times New Roman"/>
                <w:sz w:val="26"/>
                <w:szCs w:val="26"/>
              </w:rPr>
              <w:t>;</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б) </w:t>
            </w:r>
            <w:r w:rsidR="002172BB" w:rsidRPr="002172BB">
              <w:rPr>
                <w:rFonts w:ascii="Times New Roman" w:hAnsi="Times New Roman" w:cs="Times New Roman"/>
                <w:sz w:val="26"/>
                <w:szCs w:val="26"/>
              </w:rPr>
              <w:t xml:space="preserve">возмещение заявителю части фактически понесенных в году предоставления субсидии </w:t>
            </w:r>
            <w:proofErr w:type="gramStart"/>
            <w:r w:rsidR="002172BB" w:rsidRPr="002172BB">
              <w:rPr>
                <w:rFonts w:ascii="Times New Roman" w:hAnsi="Times New Roman" w:cs="Times New Roman"/>
                <w:sz w:val="26"/>
                <w:szCs w:val="26"/>
              </w:rPr>
              <w:t>и(</w:t>
            </w:r>
            <w:proofErr w:type="gramEnd"/>
            <w:r w:rsidR="002172BB" w:rsidRPr="002172BB">
              <w:rPr>
                <w:rFonts w:ascii="Times New Roman" w:hAnsi="Times New Roman" w:cs="Times New Roman"/>
                <w:sz w:val="26"/>
                <w:szCs w:val="26"/>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r w:rsidR="002172BB">
              <w:rPr>
                <w:rFonts w:ascii="Times New Roman" w:hAnsi="Times New Roman" w:cs="Times New Roman"/>
                <w:sz w:val="26"/>
                <w:szCs w:val="26"/>
              </w:rPr>
              <w:t xml:space="preserve"> </w:t>
            </w:r>
            <w:r w:rsidR="00EE7CBD" w:rsidRPr="00EE7CBD">
              <w:rPr>
                <w:rFonts w:ascii="Times New Roman" w:hAnsi="Times New Roman" w:cs="Times New Roman"/>
                <w:b/>
                <w:sz w:val="26"/>
                <w:szCs w:val="26"/>
              </w:rPr>
              <w:t>&lt; 2 &gt;</w:t>
            </w:r>
            <w:r w:rsidR="009977AD">
              <w:rPr>
                <w:rFonts w:ascii="Times New Roman" w:hAnsi="Times New Roman" w:cs="Times New Roman"/>
                <w:sz w:val="26"/>
                <w:szCs w:val="26"/>
              </w:rPr>
              <w:t>:</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r w:rsidR="00CF65CB" w:rsidRPr="00CF65CB">
              <w:rPr>
                <w:rFonts w:ascii="Times New Roman" w:hAnsi="Times New Roman" w:cs="Times New Roman"/>
                <w:sz w:val="26"/>
                <w:szCs w:val="26"/>
              </w:rPr>
              <w:t xml:space="preserve"> (</w:t>
            </w:r>
            <w:r w:rsidR="00CF65CB">
              <w:rPr>
                <w:rFonts w:ascii="Times New Roman" w:hAnsi="Times New Roman" w:cs="Times New Roman"/>
                <w:sz w:val="26"/>
                <w:szCs w:val="26"/>
              </w:rPr>
              <w:t xml:space="preserve">Приложение </w:t>
            </w:r>
            <w:r w:rsidR="00CF65CB" w:rsidRPr="00CF65CB">
              <w:rPr>
                <w:rFonts w:ascii="Times New Roman" w:hAnsi="Times New Roman" w:cs="Times New Roman"/>
                <w:sz w:val="26"/>
                <w:szCs w:val="26"/>
              </w:rPr>
              <w:t>3)</w:t>
            </w:r>
            <w:r w:rsidR="00C81A9D">
              <w:rPr>
                <w:rFonts w:ascii="Times New Roman" w:hAnsi="Times New Roman" w:cs="Times New Roman"/>
                <w:sz w:val="26"/>
                <w:szCs w:val="26"/>
              </w:rPr>
              <w:t>,</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в)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 xml:space="preserve">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w:t>
            </w:r>
            <w:proofErr w:type="gramStart"/>
            <w:r w:rsidR="00D3654D" w:rsidRPr="00D3654D">
              <w:rPr>
                <w:rFonts w:ascii="Times New Roman" w:hAnsi="Times New Roman" w:cs="Times New Roman"/>
                <w:sz w:val="26"/>
                <w:szCs w:val="26"/>
              </w:rPr>
              <w:t>предшествующем году предоставления субсидии, в соответствии с квалификацией, получаемой в результате освоения образовательной программы</w:t>
            </w:r>
            <w:r w:rsidR="009977AD" w:rsidRPr="009977AD">
              <w:rPr>
                <w:rFonts w:ascii="Times New Roman" w:hAnsi="Times New Roman" w:cs="Times New Roman"/>
                <w:sz w:val="26"/>
                <w:szCs w:val="26"/>
              </w:rPr>
              <w:t>;</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г)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w:t>
            </w:r>
            <w:r w:rsidR="00D3654D">
              <w:rPr>
                <w:rFonts w:ascii="Times New Roman" w:hAnsi="Times New Roman" w:cs="Times New Roman"/>
                <w:sz w:val="26"/>
                <w:szCs w:val="26"/>
              </w:rPr>
              <w:t>оения образовательной программы</w:t>
            </w:r>
            <w:r w:rsidR="004574EB">
              <w:rPr>
                <w:rFonts w:ascii="Times New Roman" w:hAnsi="Times New Roman" w:cs="Times New Roman"/>
                <w:sz w:val="26"/>
                <w:szCs w:val="26"/>
              </w:rPr>
              <w:t>:</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r w:rsidR="00BF6EC5">
              <w:rPr>
                <w:rFonts w:ascii="Times New Roman" w:hAnsi="Times New Roman" w:cs="Times New Roman"/>
                <w:sz w:val="26"/>
                <w:szCs w:val="26"/>
              </w:rPr>
              <w:t xml:space="preserve"> </w:t>
            </w:r>
            <w:r w:rsidR="00BF6EC5">
              <w:rPr>
                <w:rFonts w:ascii="Times New Roman" w:hAnsi="Times New Roman" w:cs="Times New Roman"/>
                <w:sz w:val="26"/>
                <w:szCs w:val="26"/>
              </w:rPr>
              <w:lastRenderedPageBreak/>
              <w:t>(</w:t>
            </w:r>
            <w:r w:rsidR="00BF6EC5" w:rsidRPr="00182FCB">
              <w:rPr>
                <w:rFonts w:ascii="Times New Roman" w:hAnsi="Times New Roman" w:cs="Times New Roman"/>
                <w:b/>
                <w:sz w:val="26"/>
                <w:szCs w:val="26"/>
              </w:rPr>
              <w:t>Приложение 3</w:t>
            </w:r>
            <w:r w:rsidR="00BF6EC5">
              <w:rPr>
                <w:rFonts w:ascii="Times New Roman" w:hAnsi="Times New Roman" w:cs="Times New Roman"/>
                <w:sz w:val="26"/>
                <w:szCs w:val="26"/>
              </w:rPr>
              <w:t>)</w:t>
            </w:r>
            <w:r>
              <w:rPr>
                <w:rFonts w:ascii="Times New Roman" w:hAnsi="Times New Roman" w:cs="Times New Roman"/>
                <w:sz w:val="26"/>
                <w:szCs w:val="26"/>
              </w:rPr>
              <w:t>,</w:t>
            </w:r>
          </w:p>
          <w:p w:rsidR="00EA7622" w:rsidRPr="00EA7622" w:rsidRDefault="0098039E"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8039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r w:rsidR="00BF6EC5">
              <w:rPr>
                <w:rFonts w:ascii="Times New Roman" w:hAnsi="Times New Roman" w:cs="Times New Roman"/>
                <w:sz w:val="26"/>
                <w:szCs w:val="26"/>
              </w:rPr>
              <w:t xml:space="preserve"> (</w:t>
            </w:r>
            <w:r w:rsidR="00BF6EC5" w:rsidRPr="00182FCB">
              <w:rPr>
                <w:rFonts w:ascii="Times New Roman" w:hAnsi="Times New Roman" w:cs="Times New Roman"/>
                <w:b/>
                <w:sz w:val="26"/>
                <w:szCs w:val="26"/>
              </w:rPr>
              <w:t>Приложение 4)</w:t>
            </w:r>
            <w:r w:rsidRPr="00182FCB">
              <w:rPr>
                <w:rFonts w:ascii="Times New Roman" w:hAnsi="Times New Roman" w:cs="Times New Roman"/>
                <w:b/>
                <w:sz w:val="26"/>
                <w:szCs w:val="26"/>
              </w:rPr>
              <w:t>,</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00DFC" w:rsidRPr="00E00DFC" w:rsidRDefault="00E00DFC" w:rsidP="00E00DFC">
            <w:pPr>
              <w:widowControl w:val="0"/>
              <w:autoSpaceDE w:val="0"/>
              <w:autoSpaceDN w:val="0"/>
              <w:spacing w:before="200"/>
              <w:jc w:val="both"/>
              <w:rPr>
                <w:rFonts w:ascii="Times New Roman" w:eastAsiaTheme="minorEastAsia" w:hAnsi="Times New Roman" w:cs="Times New Roman"/>
                <w:sz w:val="20"/>
                <w:lang w:eastAsia="ru-RU"/>
              </w:rPr>
            </w:pPr>
            <w:r>
              <w:rPr>
                <w:rFonts w:ascii="Arial" w:eastAsiaTheme="minorEastAsia" w:hAnsi="Arial" w:cs="Arial"/>
                <w:sz w:val="20"/>
                <w:lang w:eastAsia="ru-RU"/>
              </w:rPr>
              <w:t xml:space="preserve">             </w:t>
            </w:r>
            <w:r w:rsidR="00EE7CBD">
              <w:rPr>
                <w:rFonts w:ascii="Arial" w:eastAsiaTheme="minorEastAsia" w:hAnsi="Arial" w:cs="Arial"/>
                <w:sz w:val="20"/>
                <w:lang w:eastAsia="ru-RU"/>
              </w:rPr>
              <w:t xml:space="preserve">* </w:t>
            </w:r>
            <w:r w:rsidRPr="00E00DFC">
              <w:rPr>
                <w:rFonts w:ascii="Times New Roman" w:eastAsiaTheme="minorEastAsia" w:hAnsi="Times New Roman" w:cs="Times New Roman"/>
                <w:sz w:val="20"/>
                <w:lang w:eastAsia="ru-RU"/>
              </w:rPr>
              <w:t xml:space="preserve">Размер субсидии по направлениям, указанным в </w:t>
            </w:r>
            <w:hyperlink w:anchor="P6501">
              <w:r w:rsidRPr="00E00DFC">
                <w:rPr>
                  <w:rFonts w:ascii="Times New Roman" w:eastAsiaTheme="minorEastAsia" w:hAnsi="Times New Roman" w:cs="Times New Roman"/>
                  <w:color w:val="000000" w:themeColor="text1"/>
                  <w:sz w:val="20"/>
                  <w:lang w:eastAsia="ru-RU"/>
                </w:rPr>
                <w:t>пунктах 1 и 2</w:t>
              </w:r>
            </w:hyperlink>
            <w:r w:rsidRPr="00E00DFC">
              <w:rPr>
                <w:rFonts w:ascii="Times New Roman" w:eastAsiaTheme="minorEastAsia" w:hAnsi="Times New Roman" w:cs="Times New Roman"/>
                <w:color w:val="000000" w:themeColor="text1"/>
                <w:sz w:val="20"/>
                <w:lang w:eastAsia="ru-RU"/>
              </w:rPr>
              <w:t xml:space="preserve">, </w:t>
            </w:r>
            <w:r w:rsidRPr="00E00DFC">
              <w:rPr>
                <w:rFonts w:ascii="Times New Roman" w:eastAsiaTheme="minorEastAsia" w:hAnsi="Times New Roman" w:cs="Times New Roman"/>
                <w:sz w:val="20"/>
                <w:lang w:eastAsia="ru-RU"/>
              </w:rPr>
              <w:t>не может превышать:</w:t>
            </w:r>
          </w:p>
          <w:p w:rsidR="00E00DFC" w:rsidRPr="00E00DFC" w:rsidRDefault="00E00DFC" w:rsidP="00E00DFC">
            <w:pPr>
              <w:widowControl w:val="0"/>
              <w:autoSpaceDE w:val="0"/>
              <w:autoSpaceDN w:val="0"/>
              <w:spacing w:before="20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90 процентов для направлений, предусмотренных </w:t>
            </w:r>
            <w:hyperlink w:anchor="P6502">
              <w:r w:rsidRPr="00E00DFC">
                <w:rPr>
                  <w:rFonts w:ascii="Times New Roman" w:eastAsiaTheme="minorEastAsia" w:hAnsi="Times New Roman" w:cs="Times New Roman"/>
                  <w:color w:val="000000" w:themeColor="text1"/>
                  <w:sz w:val="20"/>
                  <w:lang w:eastAsia="ru-RU"/>
                </w:rPr>
                <w:t>подпунктами "а"</w:t>
              </w:r>
            </w:hyperlink>
            <w:r w:rsidRPr="00E00DFC">
              <w:rPr>
                <w:rFonts w:ascii="Times New Roman" w:eastAsiaTheme="minorEastAsia" w:hAnsi="Times New Roman" w:cs="Times New Roman"/>
                <w:color w:val="000000" w:themeColor="text1"/>
                <w:sz w:val="20"/>
                <w:lang w:eastAsia="ru-RU"/>
              </w:rPr>
              <w:t xml:space="preserve"> и "в"</w:t>
            </w:r>
            <w:r>
              <w:rPr>
                <w:rFonts w:ascii="Times New Roman" w:eastAsiaTheme="minorEastAsia" w:hAnsi="Times New Roman" w:cs="Times New Roman"/>
                <w:color w:val="000000" w:themeColor="text1"/>
                <w:sz w:val="20"/>
                <w:lang w:eastAsia="ru-RU"/>
              </w:rPr>
              <w:t>;</w:t>
            </w:r>
          </w:p>
          <w:p w:rsidR="00E00DFC" w:rsidRPr="00E00DFC" w:rsidRDefault="00E00DFC" w:rsidP="00E00DFC">
            <w:pPr>
              <w:widowControl w:val="0"/>
              <w:autoSpaceDE w:val="0"/>
              <w:autoSpaceDN w:val="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30 процентов для направлений, </w:t>
            </w:r>
            <w:r w:rsidRPr="00E00DFC">
              <w:rPr>
                <w:rFonts w:ascii="Times New Roman" w:eastAsiaTheme="minorEastAsia" w:hAnsi="Times New Roman" w:cs="Times New Roman"/>
                <w:color w:val="000000" w:themeColor="text1"/>
                <w:sz w:val="20"/>
                <w:lang w:eastAsia="ru-RU"/>
              </w:rPr>
              <w:t xml:space="preserve">предусмотренных </w:t>
            </w:r>
            <w:hyperlink w:anchor="P6504">
              <w:r w:rsidRPr="00E00DFC">
                <w:rPr>
                  <w:rFonts w:ascii="Times New Roman" w:eastAsiaTheme="minorEastAsia" w:hAnsi="Times New Roman" w:cs="Times New Roman"/>
                  <w:color w:val="000000" w:themeColor="text1"/>
                  <w:sz w:val="20"/>
                  <w:lang w:eastAsia="ru-RU"/>
                </w:rPr>
                <w:t>подпунктами "б"</w:t>
              </w:r>
            </w:hyperlink>
            <w:r w:rsidRPr="00E00DFC">
              <w:rPr>
                <w:rFonts w:ascii="Times New Roman" w:eastAsiaTheme="minorEastAsia" w:hAnsi="Times New Roman" w:cs="Times New Roman"/>
                <w:color w:val="000000" w:themeColor="text1"/>
                <w:sz w:val="20"/>
                <w:lang w:eastAsia="ru-RU"/>
              </w:rPr>
              <w:t xml:space="preserve"> и </w:t>
            </w:r>
            <w:hyperlink w:anchor="P6508">
              <w:r>
                <w:rPr>
                  <w:rFonts w:ascii="Times New Roman" w:eastAsiaTheme="minorEastAsia" w:hAnsi="Times New Roman" w:cs="Times New Roman"/>
                  <w:color w:val="000000" w:themeColor="text1"/>
                  <w:sz w:val="20"/>
                  <w:lang w:eastAsia="ru-RU"/>
                </w:rPr>
                <w:t>"г".</w:t>
              </w:r>
            </w:hyperlink>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sidR="00E90E13" w:rsidRPr="00F82508">
              <w:rPr>
                <w:rFonts w:ascii="Times New Roman" w:hAnsi="Times New Roman" w:cs="Times New Roman"/>
                <w:sz w:val="26"/>
                <w:szCs w:val="26"/>
              </w:rPr>
              <w:t>:</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r w:rsidR="00331C09">
              <w:rPr>
                <w:rFonts w:ascii="Times New Roman" w:hAnsi="Times New Roman" w:cs="Times New Roman"/>
                <w:sz w:val="26"/>
                <w:szCs w:val="26"/>
              </w:rPr>
              <w:t xml:space="preserve"> (</w:t>
            </w:r>
            <w:r w:rsidR="00331C09" w:rsidRPr="00C826E5">
              <w:rPr>
                <w:rFonts w:ascii="Times New Roman" w:hAnsi="Times New Roman" w:cs="Times New Roman"/>
                <w:b/>
                <w:sz w:val="26"/>
                <w:szCs w:val="26"/>
              </w:rPr>
              <w:t>Приложение 3</w:t>
            </w:r>
            <w:r w:rsidR="00331C09">
              <w:rPr>
                <w:rFonts w:ascii="Times New Roman" w:hAnsi="Times New Roman" w:cs="Times New Roman"/>
                <w:sz w:val="26"/>
                <w:szCs w:val="26"/>
              </w:rPr>
              <w:t>)</w:t>
            </w:r>
            <w:r w:rsidR="0095548B">
              <w:rPr>
                <w:rFonts w:ascii="Times New Roman" w:hAnsi="Times New Roman" w:cs="Times New Roman"/>
                <w:sz w:val="26"/>
                <w:szCs w:val="26"/>
              </w:rPr>
              <w:t>;</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и рыбохозяйственного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w:t>
            </w:r>
            <w:r w:rsidR="00A67E13">
              <w:rPr>
                <w:rFonts w:ascii="Times New Roman" w:hAnsi="Times New Roman" w:cs="Times New Roman"/>
                <w:sz w:val="26"/>
                <w:szCs w:val="26"/>
              </w:rPr>
              <w:t>бохозяйственного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803AE3">
              <w:rPr>
                <w:rFonts w:ascii="Times New Roman" w:hAnsi="Times New Roman" w:cs="Times New Roman"/>
                <w:sz w:val="26"/>
                <w:szCs w:val="26"/>
              </w:rPr>
              <w:t xml:space="preserve"> (</w:t>
            </w:r>
            <w:r w:rsidR="00803AE3" w:rsidRPr="00C826E5">
              <w:rPr>
                <w:rFonts w:ascii="Times New Roman" w:hAnsi="Times New Roman" w:cs="Times New Roman"/>
                <w:b/>
                <w:sz w:val="26"/>
                <w:szCs w:val="26"/>
              </w:rPr>
              <w:t>Приложение 4</w:t>
            </w:r>
            <w:r w:rsidR="00803AE3">
              <w:rPr>
                <w:rFonts w:ascii="Times New Roman" w:hAnsi="Times New Roman" w:cs="Times New Roman"/>
                <w:sz w:val="26"/>
                <w:szCs w:val="26"/>
              </w:rPr>
              <w:t>)</w:t>
            </w:r>
            <w:r w:rsidRPr="00747B7B">
              <w:rPr>
                <w:rFonts w:ascii="Times New Roman" w:hAnsi="Times New Roman" w:cs="Times New Roman"/>
                <w:sz w:val="26"/>
                <w:szCs w:val="26"/>
              </w:rPr>
              <w:t>;</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72B40" w:rsidRPr="004B3960"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w:t>
            </w:r>
            <w:proofErr w:type="gramStart"/>
            <w:r w:rsidR="00A67E13">
              <w:rPr>
                <w:rFonts w:ascii="Times New Roman" w:hAnsi="Times New Roman" w:cs="Times New Roman"/>
                <w:sz w:val="26"/>
                <w:szCs w:val="26"/>
              </w:rPr>
              <w:t xml:space="preserve">-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00972B40" w:rsidRPr="00972B40">
              <w:rPr>
                <w:rFonts w:ascii="Times New Roman" w:eastAsia="Times New Roman" w:hAnsi="Times New Roman" w:cs="Times New Roman"/>
                <w:sz w:val="26"/>
                <w:szCs w:val="26"/>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00972B40" w:rsidRPr="00972B40">
              <w:rPr>
                <w:rFonts w:ascii="Times New Roman" w:eastAsia="Times New Roman" w:hAnsi="Times New Roman" w:cs="Times New Roman"/>
                <w:sz w:val="26"/>
                <w:szCs w:val="26"/>
                <w:lang w:eastAsia="ru-RU"/>
              </w:rPr>
              <w:t xml:space="preserve"> К</w:t>
            </w:r>
            <w:proofErr w:type="gramEnd"/>
            <w:r w:rsidR="00972B40" w:rsidRPr="00972B40">
              <w:rPr>
                <w:rFonts w:ascii="Times New Roman" w:eastAsia="Times New Roman" w:hAnsi="Times New Roman" w:cs="Times New Roman"/>
                <w:sz w:val="26"/>
                <w:szCs w:val="26"/>
                <w:lang w:eastAsia="ru-RU"/>
              </w:rPr>
              <w:t>(Ф</w:t>
            </w:r>
            <w:proofErr w:type="gramStart"/>
            <w:r w:rsidR="00972B40" w:rsidRPr="00972B40">
              <w:rPr>
                <w:rFonts w:ascii="Times New Roman" w:eastAsia="Times New Roman" w:hAnsi="Times New Roman" w:cs="Times New Roman"/>
                <w:sz w:val="26"/>
                <w:szCs w:val="26"/>
                <w:lang w:eastAsia="ru-RU"/>
              </w:rPr>
              <w:t>)Х</w:t>
            </w:r>
            <w:proofErr w:type="gramEnd"/>
            <w:r w:rsidR="00972B40" w:rsidRPr="00972B40">
              <w:rPr>
                <w:rFonts w:ascii="Times New Roman" w:eastAsia="Times New Roman" w:hAnsi="Times New Roman" w:cs="Times New Roman"/>
                <w:sz w:val="26"/>
                <w:szCs w:val="26"/>
                <w:lang w:eastAsia="ru-RU"/>
              </w:rPr>
              <w:t>).</w:t>
            </w:r>
          </w:p>
          <w:p w:rsidR="00EE7CBD" w:rsidRPr="00D12803" w:rsidRDefault="0058643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A67103"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w:t>
            </w:r>
            <w:r w:rsidR="00A67103" w:rsidRPr="00E61797">
              <w:rPr>
                <w:rFonts w:ascii="Times New Roman" w:hAnsi="Times New Roman" w:cs="Times New Roman"/>
                <w:sz w:val="26"/>
                <w:szCs w:val="26"/>
              </w:rPr>
              <w:lastRenderedPageBreak/>
              <w:t xml:space="preserve">печатью </w:t>
            </w:r>
            <w:r w:rsidR="00254AB2">
              <w:rPr>
                <w:rFonts w:ascii="Times New Roman" w:hAnsi="Times New Roman" w:cs="Times New Roman"/>
                <w:sz w:val="26"/>
                <w:szCs w:val="26"/>
              </w:rPr>
              <w:t>участника отбора</w:t>
            </w:r>
            <w:r w:rsidR="00A67103" w:rsidRPr="00E61797">
              <w:rPr>
                <w:rFonts w:ascii="Times New Roman" w:hAnsi="Times New Roman" w:cs="Times New Roman"/>
                <w:sz w:val="26"/>
                <w:szCs w:val="26"/>
              </w:rPr>
              <w:t xml:space="preserve"> (при наличии печати).</w:t>
            </w:r>
          </w:p>
          <w:p w:rsidR="00EE7CBD" w:rsidRPr="00FE7EDA" w:rsidRDefault="00EE7CBD" w:rsidP="00FE7EDA">
            <w:pPr>
              <w:widowControl w:val="0"/>
              <w:autoSpaceDE w:val="0"/>
              <w:autoSpaceDN w:val="0"/>
              <w:spacing w:before="200"/>
              <w:ind w:firstLine="540"/>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 xml:space="preserve">Субсидия по направлениям, указанным в </w:t>
            </w:r>
            <w:hyperlink w:anchor="P6533">
              <w:r w:rsidRPr="00EE7CBD">
                <w:rPr>
                  <w:rFonts w:ascii="Times New Roman" w:eastAsiaTheme="minorEastAsia" w:hAnsi="Times New Roman" w:cs="Times New Roman"/>
                  <w:color w:val="0000FF"/>
                  <w:sz w:val="20"/>
                  <w:szCs w:val="20"/>
                  <w:lang w:eastAsia="ru-RU"/>
                </w:rPr>
                <w:t>пункте 3</w:t>
              </w:r>
            </w:hyperlink>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w:t>
            </w:r>
            <w:proofErr w:type="gramEnd"/>
            <w:r w:rsidRPr="00EE7CBD">
              <w:rPr>
                <w:rFonts w:ascii="Times New Roman" w:eastAsiaTheme="minorEastAsia" w:hAnsi="Times New Roman" w:cs="Times New Roman"/>
                <w:sz w:val="20"/>
                <w:szCs w:val="20"/>
                <w:lang w:eastAsia="ru-RU"/>
              </w:rPr>
              <w:t xml:space="preserve"> на добавленную стоимость).</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w:t>
            </w:r>
            <w:r w:rsidR="00C826E5">
              <w:rPr>
                <w:rFonts w:ascii="Times New Roman" w:hAnsi="Times New Roman" w:cs="Times New Roman"/>
                <w:sz w:val="26"/>
                <w:szCs w:val="26"/>
              </w:rPr>
              <w:t xml:space="preserve">заявку </w:t>
            </w:r>
            <w:proofErr w:type="gramStart"/>
            <w:r w:rsidR="00A67103" w:rsidRPr="00E61797">
              <w:rPr>
                <w:rFonts w:ascii="Times New Roman" w:hAnsi="Times New Roman" w:cs="Times New Roman"/>
                <w:sz w:val="26"/>
                <w:szCs w:val="26"/>
              </w:rPr>
              <w:t xml:space="preserve">на участие в отборе в течение срока приема </w:t>
            </w:r>
            <w:r w:rsidR="00C826E5">
              <w:rPr>
                <w:rFonts w:ascii="Times New Roman" w:hAnsi="Times New Roman" w:cs="Times New Roman"/>
                <w:sz w:val="26"/>
                <w:szCs w:val="26"/>
              </w:rPr>
              <w:t>заявок</w:t>
            </w:r>
            <w:r w:rsidR="00A67103" w:rsidRPr="00E61797">
              <w:rPr>
                <w:rFonts w:ascii="Times New Roman" w:hAnsi="Times New Roman" w:cs="Times New Roman"/>
                <w:sz w:val="26"/>
                <w:szCs w:val="26"/>
              </w:rPr>
              <w:t xml:space="preserve">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rsidP="00C826E5">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 xml:space="preserve">Внесение изменений в </w:t>
            </w:r>
            <w:r w:rsidR="00C826E5">
              <w:rPr>
                <w:rFonts w:ascii="Times New Roman" w:hAnsi="Times New Roman" w:cs="Times New Roman"/>
                <w:sz w:val="26"/>
                <w:szCs w:val="26"/>
              </w:rPr>
              <w:t>заявку</w:t>
            </w:r>
            <w:r w:rsidRPr="00E61797">
              <w:rPr>
                <w:rFonts w:ascii="Times New Roman" w:hAnsi="Times New Roman" w:cs="Times New Roman"/>
                <w:sz w:val="26"/>
                <w:szCs w:val="26"/>
              </w:rPr>
              <w:t xml:space="preserve"> осуществляется путем отзыва и подачи новой заявки в течение срока подачи заявки</w:t>
            </w:r>
            <w:r w:rsidR="00C826E5">
              <w:rPr>
                <w:rFonts w:ascii="Times New Roman" w:hAnsi="Times New Roman" w:cs="Times New Roman"/>
                <w:sz w:val="26"/>
                <w:szCs w:val="26"/>
              </w:rPr>
              <w:t>.</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w:t>
            </w:r>
            <w:r w:rsidR="00E84B9B">
              <w:rPr>
                <w:rFonts w:ascii="Times New Roman" w:hAnsi="Times New Roman" w:cs="Times New Roman"/>
                <w:color w:val="000000" w:themeColor="text1"/>
                <w:sz w:val="26"/>
                <w:szCs w:val="26"/>
              </w:rPr>
              <w:t>бора, установленным Приложением 2</w:t>
            </w:r>
            <w:r w:rsidRPr="00A40315">
              <w:rPr>
                <w:rFonts w:ascii="Times New Roman" w:hAnsi="Times New Roman" w:cs="Times New Roman"/>
                <w:color w:val="000000" w:themeColor="text1"/>
                <w:sz w:val="26"/>
                <w:szCs w:val="26"/>
              </w:rPr>
              <w:t xml:space="preserve">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w:t>
            </w:r>
            <w:r w:rsidR="00E84B9B">
              <w:rPr>
                <w:rFonts w:ascii="Times New Roman" w:hAnsi="Times New Roman" w:cs="Times New Roman"/>
                <w:color w:val="000000" w:themeColor="text1"/>
                <w:sz w:val="26"/>
                <w:szCs w:val="26"/>
              </w:rPr>
              <w:t xml:space="preserve"> и Приложением 2</w:t>
            </w:r>
            <w:r w:rsidR="00A40315" w:rsidRPr="00A40315">
              <w:rPr>
                <w:rFonts w:ascii="Times New Roman" w:hAnsi="Times New Roman" w:cs="Times New Roman"/>
                <w:color w:val="000000" w:themeColor="text1"/>
                <w:sz w:val="26"/>
                <w:szCs w:val="26"/>
              </w:rPr>
              <w:t xml:space="preserve">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062CA0">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981921" w:rsidRPr="00E61797" w:rsidRDefault="00BD7421" w:rsidP="0098192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p w:rsidR="007B6C05" w:rsidRPr="00E61797" w:rsidRDefault="007B6C05"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gramStart"/>
            <w:r w:rsidRPr="007B6C05">
              <w:rPr>
                <w:rFonts w:ascii="Times New Roman" w:hAnsi="Times New Roman" w:cs="Times New Roman"/>
                <w:color w:val="000000" w:themeColor="text1"/>
                <w:sz w:val="26"/>
                <w:szCs w:val="26"/>
              </w:rPr>
              <w:t xml:space="preserve">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w:t>
            </w:r>
            <w:r w:rsidRPr="007B6C05">
              <w:rPr>
                <w:rFonts w:ascii="Times New Roman" w:hAnsi="Times New Roman" w:cs="Times New Roman"/>
                <w:color w:val="000000" w:themeColor="text1"/>
                <w:sz w:val="26"/>
                <w:szCs w:val="26"/>
              </w:rPr>
              <w:lastRenderedPageBreak/>
              <w:t>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tc>
      </w:tr>
      <w:tr w:rsidR="004B20C0"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4B20C0" w:rsidRPr="00E61797" w:rsidRDefault="004B20C0">
            <w:pPr>
              <w:autoSpaceDE w:val="0"/>
              <w:autoSpaceDN w:val="0"/>
              <w:adjustRightInd w:val="0"/>
              <w:spacing w:before="280"/>
              <w:jc w:val="both"/>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4B20C0" w:rsidRPr="002172BB" w:rsidRDefault="00426FFB" w:rsidP="00C45233">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273A63">
              <w:rPr>
                <w:rFonts w:ascii="Times New Roman" w:hAnsi="Times New Roman" w:cs="Times New Roman"/>
                <w:b/>
                <w:sz w:val="24"/>
                <w:szCs w:val="24"/>
              </w:rPr>
              <w:t>&lt; 1 &gt;</w:t>
            </w:r>
            <w:r w:rsidR="004B20C0" w:rsidRPr="002172BB">
              <w:rPr>
                <w:rFonts w:ascii="Times New Roman" w:hAnsi="Times New Roman" w:cs="Times New Roman"/>
                <w:sz w:val="24"/>
                <w:szCs w:val="24"/>
              </w:rPr>
              <w:t xml:space="preserve">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roofErr w:type="gramEnd"/>
          </w:p>
          <w:p w:rsidR="002172BB" w:rsidRPr="002172BB" w:rsidRDefault="00262C3B" w:rsidP="002172BB">
            <w:pPr>
              <w:spacing w:before="200"/>
              <w:ind w:firstLine="540"/>
              <w:jc w:val="both"/>
              <w:rPr>
                <w:rFonts w:ascii="Times New Roman" w:eastAsiaTheme="minorEastAsia" w:hAnsi="Times New Roman" w:cs="Times New Roman"/>
                <w:sz w:val="24"/>
                <w:szCs w:val="24"/>
              </w:rPr>
            </w:pPr>
            <w:r>
              <w:rPr>
                <w:rFonts w:ascii="Times New Roman" w:hAnsi="Times New Roman" w:cs="Times New Roman"/>
                <w:b/>
                <w:sz w:val="24"/>
                <w:szCs w:val="24"/>
              </w:rPr>
              <w:t>&lt; 2</w:t>
            </w:r>
            <w:r w:rsidR="00273A63">
              <w:rPr>
                <w:rFonts w:ascii="Times New Roman" w:hAnsi="Times New Roman" w:cs="Times New Roman"/>
                <w:b/>
                <w:sz w:val="24"/>
                <w:szCs w:val="24"/>
              </w:rPr>
              <w:t xml:space="preserve"> &gt;</w:t>
            </w:r>
            <w:r w:rsidR="00273A63" w:rsidRPr="00273A63">
              <w:rPr>
                <w:rFonts w:ascii="Times New Roman" w:hAnsi="Times New Roman" w:cs="Times New Roman"/>
                <w:b/>
                <w:sz w:val="24"/>
                <w:szCs w:val="24"/>
              </w:rPr>
              <w:t xml:space="preserve"> </w:t>
            </w:r>
            <w:r w:rsidR="002172BB" w:rsidRPr="002172BB">
              <w:rPr>
                <w:rFonts w:ascii="Times New Roman" w:eastAsiaTheme="minorEastAsia" w:hAnsi="Times New Roman" w:cs="Times New Roman"/>
                <w:sz w:val="24"/>
                <w:szCs w:val="24"/>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bookmarkStart w:id="1" w:name="P6489"/>
            <w:bookmarkEnd w:id="1"/>
            <w:r w:rsidRPr="003E3B00">
              <w:rPr>
                <w:rFonts w:ascii="Times New Roman" w:eastAsiaTheme="minorEastAsia" w:hAnsi="Times New Roman" w:cs="Times New Roman"/>
                <w:sz w:val="24"/>
                <w:szCs w:val="24"/>
                <w:lang w:eastAsia="ru-RU"/>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r w:rsidRPr="003E3B00">
              <w:rPr>
                <w:rFonts w:ascii="Times New Roman" w:eastAsiaTheme="minorEastAsia" w:hAnsi="Times New Roman" w:cs="Times New Roman"/>
                <w:sz w:val="24"/>
                <w:szCs w:val="24"/>
                <w:lang w:eastAsia="ru-RU"/>
              </w:rPr>
              <w:t xml:space="preserve">по программам профессионального </w:t>
            </w:r>
            <w:proofErr w:type="gramStart"/>
            <w:r w:rsidRPr="003E3B00">
              <w:rPr>
                <w:rFonts w:ascii="Times New Roman" w:eastAsiaTheme="minorEastAsia" w:hAnsi="Times New Roman" w:cs="Times New Roman"/>
                <w:sz w:val="24"/>
                <w:szCs w:val="24"/>
                <w:lang w:eastAsia="ru-RU"/>
              </w:rPr>
              <w:t>обучения по</w:t>
            </w:r>
            <w:proofErr w:type="gramEnd"/>
            <w:r w:rsidRPr="003E3B00">
              <w:rPr>
                <w:rFonts w:ascii="Times New Roman" w:eastAsiaTheme="minorEastAsia" w:hAnsi="Times New Roman" w:cs="Times New Roman"/>
                <w:sz w:val="24"/>
                <w:szCs w:val="24"/>
                <w:lang w:eastAsia="ru-RU"/>
              </w:rPr>
              <w:t xml:space="preserve"> следующим группам профессий:</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производство мясных продуктов, переработка птицы и кроликов, маслодельное, сыродельное и молочное производство;</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первичная обработка хлопка и лубяных культур;</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общие профессии производств пищевой продукции;</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добыча и переработка рыбы и морепродуктов;</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работы и профессии рабочих в животноводстве;</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bookmarkStart w:id="2" w:name="P6496"/>
            <w:bookmarkEnd w:id="2"/>
            <w:r w:rsidRPr="002172BB">
              <w:rPr>
                <w:rFonts w:ascii="Times New Roman" w:eastAsiaTheme="minorEastAsia" w:hAnsi="Times New Roman" w:cs="Times New Roman"/>
                <w:sz w:val="24"/>
                <w:szCs w:val="24"/>
                <w:lang w:eastAsia="ru-RU"/>
              </w:rPr>
              <w:t xml:space="preserve">производство алкогольной и безалкогольной продукции, </w:t>
            </w:r>
            <w:proofErr w:type="spellStart"/>
            <w:r w:rsidRPr="002172BB">
              <w:rPr>
                <w:rFonts w:ascii="Times New Roman" w:eastAsiaTheme="minorEastAsia" w:hAnsi="Times New Roman" w:cs="Times New Roman"/>
                <w:sz w:val="24"/>
                <w:szCs w:val="24"/>
                <w:lang w:eastAsia="ru-RU"/>
              </w:rPr>
              <w:t>хлебопекарно</w:t>
            </w:r>
            <w:proofErr w:type="spellEnd"/>
            <w:r w:rsidRPr="002172BB">
              <w:rPr>
                <w:rFonts w:ascii="Times New Roman" w:eastAsiaTheme="minorEastAsia" w:hAnsi="Times New Roman" w:cs="Times New Roman"/>
                <w:sz w:val="24"/>
                <w:szCs w:val="24"/>
                <w:lang w:eastAsia="ru-RU"/>
              </w:rPr>
              <w:t xml:space="preserve">-макаронное производство, кондитерское производство, </w:t>
            </w:r>
            <w:proofErr w:type="spellStart"/>
            <w:proofErr w:type="gramStart"/>
            <w:r w:rsidRPr="002172BB">
              <w:rPr>
                <w:rFonts w:ascii="Times New Roman" w:eastAsiaTheme="minorEastAsia" w:hAnsi="Times New Roman" w:cs="Times New Roman"/>
                <w:sz w:val="24"/>
                <w:szCs w:val="24"/>
                <w:lang w:eastAsia="ru-RU"/>
              </w:rPr>
              <w:t>крахмало</w:t>
            </w:r>
            <w:proofErr w:type="spellEnd"/>
            <w:r w:rsidRPr="002172BB">
              <w:rPr>
                <w:rFonts w:ascii="Times New Roman" w:eastAsiaTheme="minorEastAsia" w:hAnsi="Times New Roman" w:cs="Times New Roman"/>
                <w:sz w:val="24"/>
                <w:szCs w:val="24"/>
                <w:lang w:eastAsia="ru-RU"/>
              </w:rPr>
              <w:t>-паточное</w:t>
            </w:r>
            <w:proofErr w:type="gramEnd"/>
            <w:r w:rsidRPr="002172BB">
              <w:rPr>
                <w:rFonts w:ascii="Times New Roman" w:eastAsiaTheme="minorEastAsia" w:hAnsi="Times New Roman" w:cs="Times New Roman"/>
                <w:sz w:val="24"/>
                <w:szCs w:val="24"/>
                <w:lang w:eastAsia="ru-RU"/>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4B20C0" w:rsidRPr="002172BB" w:rsidRDefault="003E3B00" w:rsidP="003E3B00">
            <w:pPr>
              <w:autoSpaceDE w:val="0"/>
              <w:autoSpaceDN w:val="0"/>
              <w:adjustRightInd w:val="0"/>
              <w:jc w:val="both"/>
              <w:rPr>
                <w:rFonts w:ascii="Times New Roman" w:hAnsi="Times New Roman" w:cs="Times New Roman"/>
                <w:sz w:val="26"/>
                <w:szCs w:val="26"/>
              </w:rPr>
            </w:pPr>
            <w:r>
              <w:rPr>
                <w:rFonts w:ascii="Times New Roman" w:hAnsi="Times New Roman" w:cs="Times New Roman"/>
                <w:sz w:val="24"/>
                <w:szCs w:val="24"/>
              </w:rPr>
              <w:t xml:space="preserve">         </w:t>
            </w:r>
            <w:r w:rsidR="002172BB" w:rsidRPr="002172BB">
              <w:rPr>
                <w:rFonts w:ascii="Times New Roman" w:hAnsi="Times New Roman" w:cs="Times New Roman"/>
                <w:sz w:val="24"/>
                <w:szCs w:val="24"/>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489">
              <w:r w:rsidR="002172BB" w:rsidRPr="002172BB">
                <w:rPr>
                  <w:rFonts w:ascii="Times New Roman" w:hAnsi="Times New Roman" w:cs="Times New Roman"/>
                  <w:color w:val="0000FF"/>
                  <w:sz w:val="24"/>
                  <w:szCs w:val="24"/>
                </w:rPr>
                <w:t>абзацах шестом</w:t>
              </w:r>
            </w:hyperlink>
            <w:r w:rsidR="002172BB" w:rsidRPr="002172BB">
              <w:rPr>
                <w:rFonts w:ascii="Times New Roman" w:hAnsi="Times New Roman" w:cs="Times New Roman"/>
                <w:sz w:val="24"/>
                <w:szCs w:val="24"/>
              </w:rPr>
              <w:t xml:space="preserve"> - </w:t>
            </w:r>
            <w:hyperlink w:anchor="P6496">
              <w:r w:rsidR="002172BB" w:rsidRPr="002172BB">
                <w:rPr>
                  <w:rFonts w:ascii="Times New Roman" w:hAnsi="Times New Roman" w:cs="Times New Roman"/>
                  <w:color w:val="0000FF"/>
                  <w:sz w:val="24"/>
                  <w:szCs w:val="24"/>
                </w:rPr>
                <w:t>тринадцатом</w:t>
              </w:r>
            </w:hyperlink>
            <w:r w:rsidR="002172BB" w:rsidRPr="002172BB">
              <w:rPr>
                <w:rFonts w:ascii="Times New Roman" w:hAnsi="Times New Roman" w:cs="Times New Roman"/>
                <w:sz w:val="24"/>
                <w:szCs w:val="24"/>
              </w:rPr>
              <w:t xml:space="preserve"> настоящего пункта</w:t>
            </w:r>
            <w:r w:rsidR="00426FFB">
              <w:rPr>
                <w:rFonts w:ascii="Times New Roman" w:hAnsi="Times New Roman" w:cs="Times New Roman"/>
                <w:sz w:val="24"/>
                <w:szCs w:val="24"/>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3E3B00" w:rsidRPr="003E3B00" w:rsidRDefault="003E3B00">
      <w:pPr>
        <w:rPr>
          <w:rFonts w:ascii="Times New Roman" w:hAnsi="Times New Roman" w:cs="Times New Roman"/>
          <w:sz w:val="24"/>
          <w:szCs w:val="24"/>
          <w:lang w:val="en-US"/>
        </w:rPr>
      </w:pPr>
    </w:p>
    <w:p w:rsidR="003E3B00" w:rsidRPr="003E3B00" w:rsidRDefault="003E3B00">
      <w:pPr>
        <w:rPr>
          <w:rFonts w:ascii="Times New Roman" w:hAnsi="Times New Roman" w:cs="Times New Roman"/>
          <w:sz w:val="24"/>
          <w:szCs w:val="24"/>
          <w:lang w:val="en-US"/>
        </w:rPr>
      </w:pPr>
    </w:p>
    <w:p w:rsidR="00D0004F" w:rsidRDefault="00D0004F" w:rsidP="00D0004F">
      <w:pPr>
        <w:pStyle w:val="ConsPlusNormal"/>
        <w:jc w:val="right"/>
      </w:pPr>
      <w:r>
        <w:t>Приложение 1</w:t>
      </w:r>
    </w:p>
    <w:p w:rsidR="00D0004F" w:rsidRDefault="00D0004F" w:rsidP="00D0004F">
      <w:pPr>
        <w:pStyle w:val="ConsPlusNormal"/>
        <w:jc w:val="right"/>
      </w:pPr>
    </w:p>
    <w:p w:rsidR="00D0004F" w:rsidRPr="00513BC2" w:rsidRDefault="00D0004F" w:rsidP="00D0004F">
      <w:pPr>
        <w:pStyle w:val="ConsPlusNormal"/>
        <w:jc w:val="right"/>
        <w:outlineLvl w:val="0"/>
      </w:pPr>
      <w:r w:rsidRPr="00513BC2">
        <w:t>УТВЕРЖДЕНА</w:t>
      </w:r>
    </w:p>
    <w:p w:rsidR="00D0004F" w:rsidRPr="00513BC2" w:rsidRDefault="00D0004F" w:rsidP="00D0004F">
      <w:pPr>
        <w:pStyle w:val="ConsPlusNormal"/>
        <w:jc w:val="right"/>
      </w:pPr>
      <w:r w:rsidRPr="00513BC2">
        <w:t>приказом комитета</w:t>
      </w:r>
    </w:p>
    <w:p w:rsidR="00D0004F" w:rsidRPr="00513BC2" w:rsidRDefault="00D0004F" w:rsidP="00D0004F">
      <w:pPr>
        <w:pStyle w:val="ConsPlusNormal"/>
        <w:jc w:val="right"/>
      </w:pPr>
      <w:r w:rsidRPr="00513BC2">
        <w:t>по агропромышленному</w:t>
      </w:r>
    </w:p>
    <w:p w:rsidR="00D0004F" w:rsidRPr="00513BC2" w:rsidRDefault="00D0004F" w:rsidP="00D0004F">
      <w:pPr>
        <w:pStyle w:val="ConsPlusNormal"/>
        <w:jc w:val="right"/>
      </w:pPr>
      <w:r w:rsidRPr="00513BC2">
        <w:t>и рыбохозяйственному комплексу</w:t>
      </w:r>
    </w:p>
    <w:p w:rsidR="00D0004F" w:rsidRPr="00513BC2" w:rsidRDefault="00D0004F" w:rsidP="00D0004F">
      <w:pPr>
        <w:pStyle w:val="ConsPlusNormal"/>
        <w:jc w:val="right"/>
      </w:pPr>
      <w:r w:rsidRPr="00513BC2">
        <w:t>Ленинградской области</w:t>
      </w:r>
    </w:p>
    <w:p w:rsidR="00D0004F" w:rsidRPr="00513BC2" w:rsidRDefault="00D0004F" w:rsidP="00D0004F">
      <w:pPr>
        <w:pStyle w:val="ConsPlusNormal"/>
        <w:jc w:val="right"/>
      </w:pPr>
      <w:r w:rsidRPr="00513BC2">
        <w:t>от 13.04.2020 N 17</w:t>
      </w:r>
    </w:p>
    <w:p w:rsidR="00D0004F" w:rsidRDefault="00D0004F" w:rsidP="00D0004F">
      <w:pPr>
        <w:pStyle w:val="ConsPlusNormal"/>
        <w:jc w:val="right"/>
      </w:pPr>
      <w:r w:rsidRPr="00513BC2">
        <w:t>(приложение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D0004F" w:rsidTr="004C4A7B">
        <w:tc>
          <w:tcPr>
            <w:tcW w:w="4309" w:type="dxa"/>
            <w:gridSpan w:val="2"/>
            <w:vMerge w:val="restart"/>
            <w:tcBorders>
              <w:top w:val="nil"/>
              <w:left w:val="nil"/>
              <w:bottom w:val="nil"/>
              <w:right w:val="nil"/>
            </w:tcBorders>
          </w:tcPr>
          <w:p w:rsidR="00D0004F" w:rsidRDefault="00D0004F" w:rsidP="004C4A7B">
            <w:pPr>
              <w:pStyle w:val="ConsPlusNormal"/>
            </w:pPr>
          </w:p>
        </w:tc>
        <w:tc>
          <w:tcPr>
            <w:tcW w:w="4763" w:type="dxa"/>
            <w:gridSpan w:val="4"/>
            <w:tcBorders>
              <w:top w:val="nil"/>
              <w:left w:val="nil"/>
              <w:bottom w:val="nil"/>
              <w:right w:val="nil"/>
            </w:tcBorders>
          </w:tcPr>
          <w:p w:rsidR="00D0004F" w:rsidRDefault="00D0004F" w:rsidP="004C4A7B">
            <w:pPr>
              <w:pStyle w:val="ConsPlusNormal"/>
              <w:jc w:val="right"/>
            </w:pPr>
            <w:r>
              <w:t xml:space="preserve">В комитет по </w:t>
            </w:r>
            <w:proofErr w:type="gramStart"/>
            <w:r>
              <w:t>агропромышленному</w:t>
            </w:r>
            <w:proofErr w:type="gramEnd"/>
            <w:r>
              <w:t xml:space="preserve"> и</w:t>
            </w:r>
          </w:p>
          <w:p w:rsidR="00D0004F" w:rsidRDefault="00D0004F" w:rsidP="004C4A7B">
            <w:pPr>
              <w:pStyle w:val="ConsPlusNormal"/>
              <w:jc w:val="right"/>
            </w:pPr>
            <w:r>
              <w:t>рыбохозяйственному комплексу</w:t>
            </w:r>
          </w:p>
          <w:p w:rsidR="00D0004F" w:rsidRDefault="00D0004F" w:rsidP="004C4A7B">
            <w:pPr>
              <w:pStyle w:val="ConsPlusNormal"/>
              <w:jc w:val="right"/>
            </w:pPr>
            <w:r>
              <w:t>Ленинградской области</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54" w:type="dxa"/>
            <w:tcBorders>
              <w:top w:val="nil"/>
              <w:left w:val="nil"/>
              <w:bottom w:val="nil"/>
              <w:right w:val="nil"/>
            </w:tcBorders>
          </w:tcPr>
          <w:p w:rsidR="00D0004F" w:rsidRDefault="00D0004F" w:rsidP="004C4A7B">
            <w:pPr>
              <w:pStyle w:val="ConsPlusNormal"/>
            </w:pPr>
            <w:r>
              <w:t>от</w:t>
            </w:r>
          </w:p>
        </w:tc>
        <w:tc>
          <w:tcPr>
            <w:tcW w:w="4309"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(организация, КФХ)</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ИНН</w:t>
            </w:r>
          </w:p>
        </w:tc>
        <w:tc>
          <w:tcPr>
            <w:tcW w:w="3859" w:type="dxa"/>
            <w:gridSpan w:val="2"/>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ОГРН</w:t>
            </w:r>
          </w:p>
        </w:tc>
        <w:tc>
          <w:tcPr>
            <w:tcW w:w="3859"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9072" w:type="dxa"/>
            <w:gridSpan w:val="6"/>
            <w:tcBorders>
              <w:top w:val="nil"/>
              <w:left w:val="nil"/>
              <w:bottom w:val="nil"/>
              <w:right w:val="nil"/>
            </w:tcBorders>
          </w:tcPr>
          <w:p w:rsidR="00D0004F" w:rsidRDefault="00D0004F" w:rsidP="004C4A7B">
            <w:pPr>
              <w:pStyle w:val="ConsPlusNormal"/>
              <w:jc w:val="center"/>
            </w:pPr>
            <w:bookmarkStart w:id="3" w:name="P2607"/>
            <w:bookmarkEnd w:id="3"/>
            <w:r>
              <w:rPr>
                <w:b/>
              </w:rPr>
              <w:t>Справка</w:t>
            </w: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86" w:type="dxa"/>
            <w:gridSpan w:val="4"/>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r>
              <w:t>,</w:t>
            </w:r>
          </w:p>
        </w:tc>
      </w:tr>
      <w:tr w:rsidR="00D0004F" w:rsidTr="004C4A7B">
        <w:tc>
          <w:tcPr>
            <w:tcW w:w="8681" w:type="dxa"/>
            <w:gridSpan w:val="5"/>
            <w:tcBorders>
              <w:top w:val="nil"/>
              <w:left w:val="nil"/>
              <w:bottom w:val="nil"/>
              <w:right w:val="nil"/>
            </w:tcBorders>
          </w:tcPr>
          <w:p w:rsidR="00D0004F" w:rsidRDefault="00D0004F" w:rsidP="004C4A7B">
            <w:pPr>
              <w:pStyle w:val="ConsPlusNormal"/>
              <w:jc w:val="center"/>
            </w:pPr>
            <w:r>
              <w:rPr>
                <w:i/>
              </w:rPr>
              <w:t>(организация,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roofErr w:type="gramStart"/>
            <w:r>
              <w:t>являющееся</w:t>
            </w:r>
            <w:proofErr w:type="gramEnd"/>
            <w:r>
              <w:t xml:space="preserve"> </w:t>
            </w:r>
            <w:r>
              <w:rPr>
                <w:b/>
              </w:rPr>
              <w:t>юридическим лицом</w:t>
            </w:r>
            <w:r>
              <w:t xml:space="preserve"> (далее - участник отбора):</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rPr>
                <w:b/>
              </w:rPr>
              <w:t>подтверждает, что не ранее чем за 30 календарных дней до даты подачи заявки на участие в отборе:</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xml:space="preserve">- у участника отбора отсутствует просроченная задолженность по возврату в областной </w:t>
            </w:r>
            <w:r w:rsidRPr="00974491">
              <w:lastRenderedPageBreak/>
              <w:t xml:space="preserve">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lastRenderedPageBreak/>
              <w:t>- участник отбора не находится</w:t>
            </w:r>
            <w:r w:rsidRPr="00974491">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proofErr w:type="gramStart"/>
            <w:r w:rsidRPr="00974491">
              <w:t xml:space="preserve">- в реестре дисквалифицированных лиц </w:t>
            </w:r>
            <w:r w:rsidRPr="00974491">
              <w:rPr>
                <w:b/>
              </w:rPr>
              <w:t>отсутствуют сведения</w:t>
            </w:r>
            <w:r w:rsidRPr="00974491">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 участник отбора не является</w:t>
            </w:r>
            <w:r w:rsidRPr="00974491">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974491">
              <w:t>и(</w:t>
            </w:r>
            <w:proofErr w:type="gramEnd"/>
            <w:r w:rsidRPr="00974491">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D0004F" w:rsidRPr="00170E31" w:rsidTr="004C4A7B">
        <w:tc>
          <w:tcPr>
            <w:tcW w:w="9072" w:type="dxa"/>
            <w:gridSpan w:val="6"/>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b/>
                <w:color w:val="000000" w:themeColor="text1"/>
              </w:rPr>
              <w:t>- участник отбора не получает</w:t>
            </w:r>
            <w:r w:rsidRPr="00170E31">
              <w:rPr>
                <w:color w:val="000000" w:themeColor="text1"/>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8"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в реестре недобросовестных поставщиков отсутствуют сведения об участнике отбора.</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jc w:val="both"/>
            </w:pPr>
            <w:r>
              <w:t>Руководитель</w:t>
            </w:r>
          </w:p>
          <w:p w:rsidR="00D0004F" w:rsidRDefault="00D0004F" w:rsidP="004C4A7B">
            <w:pPr>
              <w:pStyle w:val="ConsPlusNormal"/>
              <w:jc w:val="both"/>
            </w:pPr>
            <w:r>
              <w:t>участника отбора</w:t>
            </w:r>
          </w:p>
          <w:p w:rsidR="00D0004F" w:rsidRDefault="00D0004F" w:rsidP="004C4A7B">
            <w:pPr>
              <w:pStyle w:val="ConsPlusNormal"/>
              <w:jc w:val="both"/>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 лицо,</w:t>
            </w:r>
            <w:proofErr w:type="gramEnd"/>
          </w:p>
          <w:p w:rsidR="00D0004F" w:rsidRDefault="00D0004F" w:rsidP="004C4A7B">
            <w:pPr>
              <w:pStyle w:val="ConsPlusNormal"/>
            </w:pPr>
            <w:r>
              <w:t>на которое возлагается ведение</w:t>
            </w:r>
          </w:p>
          <w:p w:rsidR="00D0004F" w:rsidRDefault="00D0004F" w:rsidP="004C4A7B">
            <w:pPr>
              <w:pStyle w:val="ConsPlusNormal"/>
            </w:pPr>
            <w:r>
              <w:t>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Pr>
        <w:pStyle w:val="ConsPlusNormal"/>
        <w:ind w:firstLine="540"/>
        <w:jc w:val="both"/>
      </w:pPr>
    </w:p>
    <w:p w:rsidR="00D0004F" w:rsidRDefault="00D0004F" w:rsidP="00D0004F">
      <w:pPr>
        <w:pStyle w:val="ConsPlusNormal"/>
        <w:ind w:firstLine="540"/>
        <w:jc w:val="both"/>
        <w:rPr>
          <w:lang w:val="en-US"/>
        </w:rPr>
      </w:pPr>
    </w:p>
    <w:p w:rsidR="00920120" w:rsidRDefault="00920120" w:rsidP="00D0004F">
      <w:pPr>
        <w:pStyle w:val="ConsPlusNormal"/>
        <w:ind w:firstLine="540"/>
        <w:jc w:val="both"/>
        <w:rPr>
          <w:lang w:val="en-US"/>
        </w:rPr>
      </w:pPr>
    </w:p>
    <w:p w:rsidR="00D0004F" w:rsidRDefault="00D0004F" w:rsidP="00D0004F">
      <w:pPr>
        <w:pStyle w:val="ConsPlusNormal"/>
      </w:pPr>
      <w:bookmarkStart w:id="4" w:name="_GoBack"/>
      <w:bookmarkEnd w:id="4"/>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25"/>
        <w:gridCol w:w="510"/>
        <w:gridCol w:w="454"/>
        <w:gridCol w:w="454"/>
        <w:gridCol w:w="2721"/>
        <w:gridCol w:w="391"/>
      </w:tblGrid>
      <w:tr w:rsidR="00D0004F" w:rsidRPr="00513BC2" w:rsidTr="004C4A7B">
        <w:tc>
          <w:tcPr>
            <w:tcW w:w="4520" w:type="dxa"/>
            <w:gridSpan w:val="2"/>
            <w:vMerge w:val="restart"/>
            <w:tcBorders>
              <w:top w:val="nil"/>
              <w:left w:val="nil"/>
              <w:bottom w:val="nil"/>
              <w:right w:val="nil"/>
            </w:tcBorders>
          </w:tcPr>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tc>
        <w:tc>
          <w:tcPr>
            <w:tcW w:w="4530" w:type="dxa"/>
            <w:gridSpan w:val="5"/>
            <w:tcBorders>
              <w:top w:val="nil"/>
              <w:left w:val="nil"/>
              <w:bottom w:val="nil"/>
              <w:right w:val="nil"/>
            </w:tcBorders>
          </w:tcPr>
          <w:p w:rsidR="00D0004F" w:rsidRPr="00513BC2" w:rsidRDefault="00D0004F" w:rsidP="004C4A7B">
            <w:pPr>
              <w:pStyle w:val="ConsPlusNormal"/>
              <w:jc w:val="right"/>
            </w:pPr>
            <w:r w:rsidRPr="00513BC2">
              <w:t>Приложение 2</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УТВЕРЖДЕНА</w:t>
            </w:r>
          </w:p>
          <w:p w:rsidR="00D0004F" w:rsidRPr="00513BC2" w:rsidRDefault="00D0004F" w:rsidP="004C4A7B">
            <w:pPr>
              <w:pStyle w:val="ConsPlusNormal"/>
              <w:jc w:val="right"/>
            </w:pPr>
            <w:r w:rsidRPr="00513BC2">
              <w:t>приказом комитета</w:t>
            </w:r>
          </w:p>
          <w:p w:rsidR="00D0004F" w:rsidRPr="00513BC2" w:rsidRDefault="00D0004F" w:rsidP="004C4A7B">
            <w:pPr>
              <w:pStyle w:val="ConsPlusNormal"/>
              <w:jc w:val="right"/>
            </w:pPr>
            <w:r w:rsidRPr="00513BC2">
              <w:t>по агропромышленному</w:t>
            </w:r>
          </w:p>
          <w:p w:rsidR="00D0004F" w:rsidRPr="00513BC2" w:rsidRDefault="00D0004F" w:rsidP="004C4A7B">
            <w:pPr>
              <w:pStyle w:val="ConsPlusNormal"/>
              <w:jc w:val="right"/>
            </w:pPr>
            <w:r w:rsidRPr="00513BC2">
              <w:t>и рыбохозяйственному комплексу</w:t>
            </w:r>
          </w:p>
          <w:p w:rsidR="00D0004F" w:rsidRPr="00513BC2" w:rsidRDefault="00D0004F" w:rsidP="004C4A7B">
            <w:pPr>
              <w:pStyle w:val="ConsPlusNormal"/>
              <w:jc w:val="right"/>
            </w:pPr>
            <w:r w:rsidRPr="00513BC2">
              <w:t>Ленинградской области</w:t>
            </w:r>
          </w:p>
          <w:p w:rsidR="00D0004F" w:rsidRPr="00513BC2" w:rsidRDefault="00D0004F" w:rsidP="004C4A7B">
            <w:pPr>
              <w:pStyle w:val="ConsPlusNormal"/>
              <w:jc w:val="right"/>
            </w:pPr>
            <w:r w:rsidRPr="00513BC2">
              <w:t>от 13.04.2020 N 17</w:t>
            </w:r>
          </w:p>
          <w:p w:rsidR="00D0004F" w:rsidRPr="00513BC2" w:rsidRDefault="00D0004F" w:rsidP="004C4A7B">
            <w:pPr>
              <w:pStyle w:val="ConsPlusNormal"/>
              <w:jc w:val="right"/>
            </w:pPr>
            <w:r w:rsidRPr="00513BC2">
              <w:t>(приложение 16)</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 xml:space="preserve">В комитет по </w:t>
            </w:r>
            <w:proofErr w:type="gramStart"/>
            <w:r w:rsidRPr="00513BC2">
              <w:t>агропромышленному</w:t>
            </w:r>
            <w:proofErr w:type="gramEnd"/>
            <w:r w:rsidRPr="00513BC2">
              <w:t xml:space="preserve"> и</w:t>
            </w:r>
          </w:p>
          <w:p w:rsidR="00D0004F" w:rsidRPr="00513BC2" w:rsidRDefault="00D0004F" w:rsidP="004C4A7B">
            <w:pPr>
              <w:pStyle w:val="ConsPlusNormal"/>
              <w:jc w:val="right"/>
            </w:pPr>
            <w:r w:rsidRPr="00513BC2">
              <w:t>рыбохозяйственному комплексу</w:t>
            </w:r>
          </w:p>
          <w:p w:rsidR="00D0004F" w:rsidRPr="00513BC2" w:rsidRDefault="00D0004F" w:rsidP="004C4A7B">
            <w:pPr>
              <w:pStyle w:val="ConsPlusNormal"/>
              <w:jc w:val="right"/>
            </w:pPr>
            <w:r w:rsidRPr="00513BC2">
              <w:t>Ленинградской области</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510" w:type="dxa"/>
            <w:tcBorders>
              <w:top w:val="nil"/>
              <w:left w:val="nil"/>
              <w:bottom w:val="nil"/>
              <w:right w:val="nil"/>
            </w:tcBorders>
          </w:tcPr>
          <w:p w:rsidR="00D0004F" w:rsidRDefault="00D0004F" w:rsidP="004C4A7B">
            <w:pPr>
              <w:pStyle w:val="ConsPlusNormal"/>
            </w:pPr>
            <w:r>
              <w:t>от</w:t>
            </w:r>
          </w:p>
        </w:tc>
        <w:tc>
          <w:tcPr>
            <w:tcW w:w="4020"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(ИП, КФХ)</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964" w:type="dxa"/>
            <w:gridSpan w:val="2"/>
            <w:tcBorders>
              <w:top w:val="nil"/>
              <w:left w:val="nil"/>
              <w:bottom w:val="nil"/>
              <w:right w:val="nil"/>
            </w:tcBorders>
          </w:tcPr>
          <w:p w:rsidR="00D0004F" w:rsidRDefault="00D0004F" w:rsidP="004C4A7B">
            <w:pPr>
              <w:pStyle w:val="ConsPlusNormal"/>
            </w:pPr>
            <w:r>
              <w:t>ИНН</w:t>
            </w:r>
          </w:p>
        </w:tc>
        <w:tc>
          <w:tcPr>
            <w:tcW w:w="3566" w:type="dxa"/>
            <w:gridSpan w:val="3"/>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1418" w:type="dxa"/>
            <w:gridSpan w:val="3"/>
            <w:tcBorders>
              <w:top w:val="nil"/>
              <w:left w:val="nil"/>
              <w:bottom w:val="nil"/>
              <w:right w:val="nil"/>
            </w:tcBorders>
          </w:tcPr>
          <w:p w:rsidR="00D0004F" w:rsidRDefault="00D0004F" w:rsidP="004C4A7B">
            <w:pPr>
              <w:pStyle w:val="ConsPlusNormal"/>
            </w:pPr>
            <w:r>
              <w:t>ОГРНИП</w:t>
            </w:r>
          </w:p>
        </w:tc>
        <w:tc>
          <w:tcPr>
            <w:tcW w:w="3112"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9050" w:type="dxa"/>
            <w:gridSpan w:val="7"/>
            <w:tcBorders>
              <w:top w:val="nil"/>
              <w:left w:val="nil"/>
              <w:bottom w:val="nil"/>
              <w:right w:val="nil"/>
            </w:tcBorders>
          </w:tcPr>
          <w:p w:rsidR="00D0004F" w:rsidRDefault="00D0004F" w:rsidP="004C4A7B">
            <w:pPr>
              <w:pStyle w:val="ConsPlusNormal"/>
              <w:jc w:val="center"/>
            </w:pPr>
            <w:bookmarkStart w:id="5" w:name="P2691"/>
            <w:bookmarkEnd w:id="5"/>
            <w:r>
              <w:rPr>
                <w:b/>
              </w:rPr>
              <w:t>Справка</w:t>
            </w: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64" w:type="dxa"/>
            <w:gridSpan w:val="5"/>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8659" w:type="dxa"/>
            <w:gridSpan w:val="6"/>
            <w:tcBorders>
              <w:top w:val="nil"/>
              <w:left w:val="nil"/>
              <w:bottom w:val="nil"/>
              <w:right w:val="nil"/>
            </w:tcBorders>
          </w:tcPr>
          <w:p w:rsidR="00D0004F" w:rsidRDefault="00D0004F" w:rsidP="004C4A7B">
            <w:pPr>
              <w:pStyle w:val="ConsPlusNormal"/>
              <w:jc w:val="center"/>
            </w:pPr>
            <w:r>
              <w:t>(ИП,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r>
              <w:t>(далее - участник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подтверждает, что на дату не ранее чем за 30 календарных дней до даты подачи заявки на участие в отборе:</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lastRenderedPageBreak/>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xml:space="preserve">- участник отбора не прекратил деятельность в качестве индивидуального предпринимателя, главы </w:t>
            </w:r>
            <w:proofErr w:type="gramStart"/>
            <w:r w:rsidRPr="00974491">
              <w:t>К(</w:t>
            </w:r>
            <w:proofErr w:type="gramEnd"/>
            <w:r w:rsidRPr="00974491">
              <w:t>Ф)Х;</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в реестре дисквалифицированных лиц отсутствуют сведения об участнике отбора;</w:t>
            </w:r>
          </w:p>
        </w:tc>
      </w:tr>
      <w:tr w:rsidR="00D0004F" w:rsidRPr="00170E31" w:rsidTr="004C4A7B">
        <w:tc>
          <w:tcPr>
            <w:tcW w:w="9050" w:type="dxa"/>
            <w:gridSpan w:val="7"/>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color w:val="000000" w:themeColor="text1"/>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9"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в реестре недобросовестных поставщиков отсутствуют сведения об участнике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pPr>
            <w:r>
              <w:t>Участник отбора</w:t>
            </w:r>
          </w:p>
          <w:p w:rsidR="00D0004F" w:rsidRDefault="00D0004F" w:rsidP="004C4A7B">
            <w:pPr>
              <w:pStyle w:val="ConsPlusNormal"/>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w:t>
            </w:r>
            <w:proofErr w:type="gramEnd"/>
          </w:p>
          <w:p w:rsidR="00D0004F" w:rsidRDefault="00D0004F" w:rsidP="004C4A7B">
            <w:pPr>
              <w:pStyle w:val="ConsPlusNormal"/>
            </w:pPr>
            <w:r>
              <w:t>лицо, на которое возлагается</w:t>
            </w:r>
          </w:p>
          <w:p w:rsidR="00D0004F" w:rsidRDefault="00D0004F" w:rsidP="004C4A7B">
            <w:pPr>
              <w:pStyle w:val="ConsPlusNormal"/>
            </w:pPr>
            <w:r>
              <w:t>ведение 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pStyle w:val="ConsPlusNormal"/>
        <w:jc w:val="right"/>
      </w:pPr>
      <w:r>
        <w:t>Приложение 3</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12)</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6" w:name="P2463"/>
            <w:bookmarkEnd w:id="6"/>
            <w:r>
              <w:t>СПРАВКА-РАСЧЕТ</w:t>
            </w:r>
          </w:p>
          <w:p w:rsidR="00D0004F" w:rsidRDefault="00D0004F" w:rsidP="004C4A7B">
            <w:pPr>
              <w:pStyle w:val="ConsPlusNormal"/>
              <w:jc w:val="center"/>
            </w:pPr>
            <w:r>
              <w:t xml:space="preserve">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получателя субсидий)</w:t>
            </w:r>
          </w:p>
        </w:tc>
      </w:tr>
      <w:tr w:rsidR="00D0004F" w:rsidTr="004C4A7B">
        <w:tc>
          <w:tcPr>
            <w:tcW w:w="9071" w:type="dxa"/>
            <w:tcBorders>
              <w:top w:val="nil"/>
              <w:left w:val="nil"/>
              <w:bottom w:val="nil"/>
              <w:right w:val="nil"/>
            </w:tcBorders>
          </w:tcPr>
          <w:p w:rsidR="00D0004F" w:rsidRDefault="00D0004F" w:rsidP="004C4A7B">
            <w:pPr>
              <w:pStyle w:val="ConsPlusNormal"/>
              <w:jc w:val="center"/>
            </w:pPr>
            <w:r>
              <w:t>за 20____ год</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D0004F" w:rsidTr="004C4A7B">
        <w:tc>
          <w:tcPr>
            <w:tcW w:w="567" w:type="dxa"/>
          </w:tcPr>
          <w:p w:rsidR="00D0004F" w:rsidRDefault="00D0004F" w:rsidP="004C4A7B">
            <w:pPr>
              <w:pStyle w:val="ConsPlusNormal"/>
              <w:jc w:val="center"/>
            </w:pPr>
            <w:r>
              <w:rPr>
                <w:b/>
              </w:rPr>
              <w:t xml:space="preserve">N </w:t>
            </w:r>
            <w:proofErr w:type="gramStart"/>
            <w:r>
              <w:rPr>
                <w:b/>
              </w:rPr>
              <w:t>п</w:t>
            </w:r>
            <w:proofErr w:type="gramEnd"/>
            <w:r>
              <w:rPr>
                <w:b/>
              </w:rPr>
              <w:t>/п</w:t>
            </w:r>
          </w:p>
        </w:tc>
        <w:tc>
          <w:tcPr>
            <w:tcW w:w="1928" w:type="dxa"/>
          </w:tcPr>
          <w:p w:rsidR="00D0004F" w:rsidRDefault="00D0004F" w:rsidP="004C4A7B">
            <w:pPr>
              <w:pStyle w:val="ConsPlusNormal"/>
              <w:jc w:val="center"/>
            </w:pPr>
            <w:r>
              <w:rPr>
                <w:b/>
              </w:rPr>
              <w:t>Наименование видов затрат</w:t>
            </w:r>
          </w:p>
        </w:tc>
        <w:tc>
          <w:tcPr>
            <w:tcW w:w="1587" w:type="dxa"/>
          </w:tcPr>
          <w:p w:rsidR="00D0004F" w:rsidRDefault="00D0004F" w:rsidP="004C4A7B">
            <w:pPr>
              <w:pStyle w:val="ConsPlusNormal"/>
              <w:jc w:val="center"/>
            </w:pPr>
            <w:r>
              <w:rPr>
                <w:b/>
              </w:rPr>
              <w:t>Количество человек</w:t>
            </w:r>
          </w:p>
        </w:tc>
        <w:tc>
          <w:tcPr>
            <w:tcW w:w="1814" w:type="dxa"/>
          </w:tcPr>
          <w:p w:rsidR="00D0004F" w:rsidRDefault="00D0004F" w:rsidP="004C4A7B">
            <w:pPr>
              <w:pStyle w:val="ConsPlusNormal"/>
              <w:jc w:val="center"/>
            </w:pPr>
            <w:r>
              <w:rPr>
                <w:b/>
              </w:rPr>
              <w:t>Затраты на обучение &lt;*&gt;, рублей</w:t>
            </w:r>
          </w:p>
        </w:tc>
        <w:tc>
          <w:tcPr>
            <w:tcW w:w="1701" w:type="dxa"/>
          </w:tcPr>
          <w:p w:rsidR="00D0004F" w:rsidRDefault="00D0004F" w:rsidP="004C4A7B">
            <w:pPr>
              <w:pStyle w:val="ConsPlusNormal"/>
              <w:jc w:val="center"/>
            </w:pPr>
            <w:r>
              <w:rPr>
                <w:b/>
              </w:rPr>
              <w:t>Ставка субсидий, %</w:t>
            </w:r>
          </w:p>
        </w:tc>
        <w:tc>
          <w:tcPr>
            <w:tcW w:w="1474" w:type="dxa"/>
          </w:tcPr>
          <w:p w:rsidR="00D0004F" w:rsidRDefault="00D0004F" w:rsidP="004C4A7B">
            <w:pPr>
              <w:pStyle w:val="ConsPlusNormal"/>
              <w:jc w:val="center"/>
            </w:pPr>
            <w:r>
              <w:rPr>
                <w:b/>
              </w:rPr>
              <w:t>Сумма субсидий, рублей</w:t>
            </w: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jc w:val="center"/>
            </w:pPr>
            <w:r>
              <w:t>Итого</w:t>
            </w: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w:t>
            </w:r>
          </w:p>
        </w:tc>
      </w:tr>
      <w:tr w:rsidR="00D0004F" w:rsidTr="004C4A7B">
        <w:tc>
          <w:tcPr>
            <w:tcW w:w="9071" w:type="dxa"/>
            <w:tcBorders>
              <w:top w:val="nil"/>
              <w:left w:val="nil"/>
              <w:bottom w:val="nil"/>
              <w:right w:val="nil"/>
            </w:tcBorders>
          </w:tcPr>
          <w:p w:rsidR="00D0004F" w:rsidRDefault="00D0004F" w:rsidP="004C4A7B">
            <w:pPr>
              <w:pStyle w:val="ConsPlusNormal"/>
            </w:pPr>
          </w:p>
        </w:tc>
      </w:tr>
      <w:tr w:rsidR="00D0004F" w:rsidTr="004C4A7B">
        <w:tc>
          <w:tcPr>
            <w:tcW w:w="9071" w:type="dxa"/>
            <w:tcBorders>
              <w:top w:val="nil"/>
              <w:left w:val="nil"/>
              <w:bottom w:val="nil"/>
              <w:right w:val="nil"/>
            </w:tcBorders>
          </w:tcPr>
          <w:p w:rsidR="00D0004F" w:rsidRDefault="00D0004F" w:rsidP="004C4A7B">
            <w:pPr>
              <w:pStyle w:val="ConsPlusNormal"/>
            </w:pPr>
            <w:r>
              <w:t>МП &lt;**&gt;</w:t>
            </w:r>
          </w:p>
        </w:tc>
      </w:tr>
      <w:tr w:rsidR="00D0004F" w:rsidTr="004C4A7B">
        <w:tc>
          <w:tcPr>
            <w:tcW w:w="9071" w:type="dxa"/>
            <w:tcBorders>
              <w:top w:val="nil"/>
              <w:left w:val="nil"/>
              <w:bottom w:val="nil"/>
              <w:right w:val="nil"/>
            </w:tcBorders>
          </w:tcPr>
          <w:p w:rsidR="00D0004F" w:rsidRDefault="00D0004F" w:rsidP="004C4A7B">
            <w:pPr>
              <w:pStyle w:val="ConsPlusNormal"/>
            </w:pPr>
            <w:r>
              <w:t>Расчет представлен "___" ________ 20___ года</w:t>
            </w:r>
          </w:p>
        </w:tc>
      </w:tr>
      <w:tr w:rsidR="00D0004F" w:rsidTr="004C4A7B">
        <w:tc>
          <w:tcPr>
            <w:tcW w:w="9071" w:type="dxa"/>
            <w:tcBorders>
              <w:top w:val="nil"/>
              <w:left w:val="nil"/>
              <w:bottom w:val="nil"/>
              <w:right w:val="nil"/>
            </w:tcBorders>
          </w:tcPr>
          <w:p w:rsidR="00D0004F" w:rsidRDefault="00D0004F" w:rsidP="004C4A7B">
            <w:pPr>
              <w:pStyle w:val="ConsPlusNormal"/>
            </w:pPr>
            <w:r>
              <w:t>Исполнитель:</w:t>
            </w:r>
          </w:p>
        </w:tc>
      </w:tr>
    </w:tbl>
    <w:p w:rsidR="00D0004F" w:rsidRDefault="00D0004F" w:rsidP="00D0004F">
      <w:pPr>
        <w:pStyle w:val="ConsPlusNormal"/>
      </w:pPr>
    </w:p>
    <w:p w:rsidR="00D0004F" w:rsidRDefault="00D0004F" w:rsidP="00D0004F">
      <w:pPr>
        <w:pStyle w:val="ConsPlusNormal"/>
        <w:ind w:firstLine="540"/>
        <w:jc w:val="both"/>
      </w:pPr>
      <w:r>
        <w:t>--------------------------------</w:t>
      </w:r>
    </w:p>
    <w:p w:rsidR="00D0004F" w:rsidRDefault="00D0004F" w:rsidP="00D0004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0004F" w:rsidRDefault="00D0004F" w:rsidP="00D0004F">
      <w:pPr>
        <w:pStyle w:val="ConsPlusNormal"/>
        <w:spacing w:before="220"/>
        <w:ind w:firstLine="540"/>
        <w:jc w:val="both"/>
      </w:pPr>
      <w:r>
        <w:t>&lt;**&gt; Для получателей субсидии, представляющих справку-расчет на бумажном носителе.</w:t>
      </w: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jc w:val="right"/>
      </w:pPr>
      <w:r>
        <w:t>Приложение 4</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13)</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7" w:name="P2518"/>
            <w:bookmarkEnd w:id="7"/>
            <w:r>
              <w:t>СПРАВКА</w:t>
            </w:r>
          </w:p>
          <w:p w:rsidR="00D0004F" w:rsidRDefault="00D0004F" w:rsidP="004C4A7B">
            <w:pPr>
              <w:pStyle w:val="ConsPlusNormal"/>
              <w:jc w:val="center"/>
            </w:pPr>
            <w:r>
              <w:t>с места прохождения практики студентов образовательных организаций сельскохозяйственного профиля</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организации)</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D0004F" w:rsidTr="004C4A7B">
        <w:tc>
          <w:tcPr>
            <w:tcW w:w="2107" w:type="dxa"/>
          </w:tcPr>
          <w:p w:rsidR="00D0004F" w:rsidRDefault="00D0004F" w:rsidP="004C4A7B">
            <w:pPr>
              <w:pStyle w:val="ConsPlusNormal"/>
              <w:jc w:val="center"/>
            </w:pPr>
            <w:r>
              <w:rPr>
                <w:b/>
              </w:rPr>
              <w:t>Наименование образовательной организации</w:t>
            </w:r>
          </w:p>
        </w:tc>
        <w:tc>
          <w:tcPr>
            <w:tcW w:w="1704" w:type="dxa"/>
          </w:tcPr>
          <w:p w:rsidR="00D0004F" w:rsidRDefault="00D0004F" w:rsidP="004C4A7B">
            <w:pPr>
              <w:pStyle w:val="ConsPlusNormal"/>
              <w:jc w:val="center"/>
            </w:pPr>
            <w:r>
              <w:rPr>
                <w:b/>
              </w:rPr>
              <w:t>ФИО практиканта</w:t>
            </w:r>
          </w:p>
        </w:tc>
        <w:tc>
          <w:tcPr>
            <w:tcW w:w="1701" w:type="dxa"/>
          </w:tcPr>
          <w:p w:rsidR="00D0004F" w:rsidRDefault="00D0004F" w:rsidP="004C4A7B">
            <w:pPr>
              <w:pStyle w:val="ConsPlusNormal"/>
              <w:jc w:val="center"/>
            </w:pPr>
            <w:r>
              <w:rPr>
                <w:b/>
              </w:rPr>
              <w:t>Затраты на обучение, руб.</w:t>
            </w:r>
          </w:p>
        </w:tc>
        <w:tc>
          <w:tcPr>
            <w:tcW w:w="1361" w:type="dxa"/>
          </w:tcPr>
          <w:p w:rsidR="00D0004F" w:rsidRDefault="00D0004F" w:rsidP="004C4A7B">
            <w:pPr>
              <w:pStyle w:val="ConsPlusNormal"/>
              <w:jc w:val="center"/>
            </w:pPr>
            <w:r>
              <w:rPr>
                <w:b/>
              </w:rPr>
              <w:t>Курс обучения</w:t>
            </w:r>
          </w:p>
        </w:tc>
        <w:tc>
          <w:tcPr>
            <w:tcW w:w="2179" w:type="dxa"/>
          </w:tcPr>
          <w:p w:rsidR="00D0004F" w:rsidRDefault="00D0004F" w:rsidP="004C4A7B">
            <w:pPr>
              <w:pStyle w:val="ConsPlusNormal"/>
              <w:jc w:val="center"/>
            </w:pPr>
            <w:r>
              <w:rPr>
                <w:b/>
              </w:rPr>
              <w:t>Количество часов производственной практики</w:t>
            </w: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 предприятия ____________________/___________________/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Куратор производственной практики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СОГЛАСОВАНО:</w:t>
            </w:r>
          </w:p>
        </w:tc>
      </w:tr>
      <w:tr w:rsidR="00D0004F" w:rsidTr="004C4A7B">
        <w:tc>
          <w:tcPr>
            <w:tcW w:w="9071" w:type="dxa"/>
            <w:tcBorders>
              <w:top w:val="nil"/>
              <w:left w:val="nil"/>
              <w:bottom w:val="nil"/>
              <w:right w:val="nil"/>
            </w:tcBorders>
          </w:tcPr>
          <w:p w:rsidR="00D0004F" w:rsidRDefault="00D0004F" w:rsidP="004C4A7B">
            <w:pPr>
              <w:pStyle w:val="ConsPlusNormal"/>
            </w:pPr>
            <w:r>
              <w:t>Руководитель образовательной организации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___________________________</w:t>
            </w:r>
          </w:p>
        </w:tc>
      </w:tr>
    </w:tbl>
    <w:p w:rsidR="00D0004F" w:rsidRPr="00E61797" w:rsidRDefault="00D0004F" w:rsidP="00D0004F">
      <w:pPr>
        <w:rPr>
          <w:rFonts w:ascii="Times New Roman" w:hAnsi="Times New Roman" w:cs="Times New Roman"/>
          <w:sz w:val="24"/>
          <w:szCs w:val="24"/>
        </w:rPr>
      </w:pPr>
    </w:p>
    <w:p w:rsidR="00D0004F" w:rsidRPr="00E61797" w:rsidRDefault="00D0004F">
      <w:pPr>
        <w:rPr>
          <w:rFonts w:ascii="Times New Roman" w:hAnsi="Times New Roman" w:cs="Times New Roman"/>
          <w:sz w:val="24"/>
          <w:szCs w:val="24"/>
        </w:rPr>
      </w:pPr>
    </w:p>
    <w:sectPr w:rsidR="00D0004F"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A21"/>
    <w:multiLevelType w:val="hybridMultilevel"/>
    <w:tmpl w:val="21ECAF06"/>
    <w:lvl w:ilvl="0" w:tplc="33AEE950">
      <w:start w:val="8"/>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223428C"/>
    <w:multiLevelType w:val="hybridMultilevel"/>
    <w:tmpl w:val="81C00EF6"/>
    <w:lvl w:ilvl="0" w:tplc="09C8BB4A">
      <w:start w:val="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62CA0"/>
    <w:rsid w:val="00080E62"/>
    <w:rsid w:val="0008681A"/>
    <w:rsid w:val="00097AD7"/>
    <w:rsid w:val="000A101A"/>
    <w:rsid w:val="000A3154"/>
    <w:rsid w:val="000B1BC1"/>
    <w:rsid w:val="000C6E17"/>
    <w:rsid w:val="000D6487"/>
    <w:rsid w:val="000D6915"/>
    <w:rsid w:val="000D79A5"/>
    <w:rsid w:val="000F17E4"/>
    <w:rsid w:val="000F74DA"/>
    <w:rsid w:val="00124567"/>
    <w:rsid w:val="00171DF7"/>
    <w:rsid w:val="001824E4"/>
    <w:rsid w:val="00182FCB"/>
    <w:rsid w:val="00184A26"/>
    <w:rsid w:val="00194134"/>
    <w:rsid w:val="00195180"/>
    <w:rsid w:val="001951DF"/>
    <w:rsid w:val="001E310B"/>
    <w:rsid w:val="001F1BFE"/>
    <w:rsid w:val="00206B90"/>
    <w:rsid w:val="002172BB"/>
    <w:rsid w:val="002212DB"/>
    <w:rsid w:val="00223C2E"/>
    <w:rsid w:val="002245F8"/>
    <w:rsid w:val="002420DC"/>
    <w:rsid w:val="00254AB2"/>
    <w:rsid w:val="00255FB2"/>
    <w:rsid w:val="00260C44"/>
    <w:rsid w:val="00262C3B"/>
    <w:rsid w:val="00273A63"/>
    <w:rsid w:val="00284892"/>
    <w:rsid w:val="00287448"/>
    <w:rsid w:val="00293EC8"/>
    <w:rsid w:val="00295B0F"/>
    <w:rsid w:val="002960F3"/>
    <w:rsid w:val="002A22B9"/>
    <w:rsid w:val="002A3A13"/>
    <w:rsid w:val="002A6D38"/>
    <w:rsid w:val="002C1E15"/>
    <w:rsid w:val="002D6E7B"/>
    <w:rsid w:val="00316A0E"/>
    <w:rsid w:val="00331C09"/>
    <w:rsid w:val="00351FA5"/>
    <w:rsid w:val="003526FF"/>
    <w:rsid w:val="0036771A"/>
    <w:rsid w:val="00370EE6"/>
    <w:rsid w:val="00377CB6"/>
    <w:rsid w:val="00377E9A"/>
    <w:rsid w:val="0038108B"/>
    <w:rsid w:val="003A6B23"/>
    <w:rsid w:val="003B2700"/>
    <w:rsid w:val="003B5D8F"/>
    <w:rsid w:val="003C5AE9"/>
    <w:rsid w:val="003C71F7"/>
    <w:rsid w:val="003D0F85"/>
    <w:rsid w:val="003D1B89"/>
    <w:rsid w:val="003D1C5D"/>
    <w:rsid w:val="003D67E5"/>
    <w:rsid w:val="003E3B00"/>
    <w:rsid w:val="0040095C"/>
    <w:rsid w:val="00414FFA"/>
    <w:rsid w:val="00426EA6"/>
    <w:rsid w:val="00426FFB"/>
    <w:rsid w:val="004409DC"/>
    <w:rsid w:val="004418B2"/>
    <w:rsid w:val="00444B36"/>
    <w:rsid w:val="004573F3"/>
    <w:rsid w:val="004574EB"/>
    <w:rsid w:val="004722A0"/>
    <w:rsid w:val="004736B8"/>
    <w:rsid w:val="00473BA3"/>
    <w:rsid w:val="00486609"/>
    <w:rsid w:val="004B20C0"/>
    <w:rsid w:val="004B232C"/>
    <w:rsid w:val="004B3960"/>
    <w:rsid w:val="004C6E30"/>
    <w:rsid w:val="004F1DAF"/>
    <w:rsid w:val="004F7EA2"/>
    <w:rsid w:val="00516638"/>
    <w:rsid w:val="0051730A"/>
    <w:rsid w:val="005267DF"/>
    <w:rsid w:val="005307A2"/>
    <w:rsid w:val="005638DB"/>
    <w:rsid w:val="005771D2"/>
    <w:rsid w:val="00581E2B"/>
    <w:rsid w:val="00584F2B"/>
    <w:rsid w:val="0058643F"/>
    <w:rsid w:val="00593724"/>
    <w:rsid w:val="005A060C"/>
    <w:rsid w:val="005B5B05"/>
    <w:rsid w:val="005B6E25"/>
    <w:rsid w:val="005F49D1"/>
    <w:rsid w:val="00632551"/>
    <w:rsid w:val="00655512"/>
    <w:rsid w:val="006562DD"/>
    <w:rsid w:val="006732A8"/>
    <w:rsid w:val="006975EB"/>
    <w:rsid w:val="006B5E06"/>
    <w:rsid w:val="006D70DB"/>
    <w:rsid w:val="00702230"/>
    <w:rsid w:val="0070223F"/>
    <w:rsid w:val="007049E0"/>
    <w:rsid w:val="00712016"/>
    <w:rsid w:val="0072089C"/>
    <w:rsid w:val="007236D3"/>
    <w:rsid w:val="007400DF"/>
    <w:rsid w:val="00747B7B"/>
    <w:rsid w:val="007523A3"/>
    <w:rsid w:val="00757A9F"/>
    <w:rsid w:val="00764EFF"/>
    <w:rsid w:val="00766437"/>
    <w:rsid w:val="00770C92"/>
    <w:rsid w:val="00785539"/>
    <w:rsid w:val="007875E2"/>
    <w:rsid w:val="007909CF"/>
    <w:rsid w:val="007937AE"/>
    <w:rsid w:val="007A0A49"/>
    <w:rsid w:val="007A1A93"/>
    <w:rsid w:val="007A425E"/>
    <w:rsid w:val="007B6C05"/>
    <w:rsid w:val="007E3F75"/>
    <w:rsid w:val="00803995"/>
    <w:rsid w:val="00803AE3"/>
    <w:rsid w:val="00811CDE"/>
    <w:rsid w:val="00864CF3"/>
    <w:rsid w:val="00897759"/>
    <w:rsid w:val="008A479C"/>
    <w:rsid w:val="008B4DFC"/>
    <w:rsid w:val="008B599E"/>
    <w:rsid w:val="008E10FE"/>
    <w:rsid w:val="008F023B"/>
    <w:rsid w:val="009042AE"/>
    <w:rsid w:val="009066A6"/>
    <w:rsid w:val="0091663C"/>
    <w:rsid w:val="00920120"/>
    <w:rsid w:val="009370B8"/>
    <w:rsid w:val="00951BE6"/>
    <w:rsid w:val="00953DDB"/>
    <w:rsid w:val="0095548B"/>
    <w:rsid w:val="00972B40"/>
    <w:rsid w:val="009735BD"/>
    <w:rsid w:val="00976990"/>
    <w:rsid w:val="0098039E"/>
    <w:rsid w:val="00981921"/>
    <w:rsid w:val="009977AD"/>
    <w:rsid w:val="009B62E5"/>
    <w:rsid w:val="009C0E21"/>
    <w:rsid w:val="009D40C4"/>
    <w:rsid w:val="009F5CAC"/>
    <w:rsid w:val="00A23279"/>
    <w:rsid w:val="00A2695E"/>
    <w:rsid w:val="00A31F9C"/>
    <w:rsid w:val="00A40315"/>
    <w:rsid w:val="00A5599A"/>
    <w:rsid w:val="00A67103"/>
    <w:rsid w:val="00A67E13"/>
    <w:rsid w:val="00A77ACE"/>
    <w:rsid w:val="00AB110A"/>
    <w:rsid w:val="00AB40A2"/>
    <w:rsid w:val="00AB5E0D"/>
    <w:rsid w:val="00AC16C4"/>
    <w:rsid w:val="00B05760"/>
    <w:rsid w:val="00B14455"/>
    <w:rsid w:val="00B15C7C"/>
    <w:rsid w:val="00B17062"/>
    <w:rsid w:val="00B20A1C"/>
    <w:rsid w:val="00B51084"/>
    <w:rsid w:val="00B60085"/>
    <w:rsid w:val="00B60ACB"/>
    <w:rsid w:val="00B72250"/>
    <w:rsid w:val="00B7654C"/>
    <w:rsid w:val="00B776F5"/>
    <w:rsid w:val="00B91AFC"/>
    <w:rsid w:val="00B94D12"/>
    <w:rsid w:val="00BA144E"/>
    <w:rsid w:val="00BA51B6"/>
    <w:rsid w:val="00BD7421"/>
    <w:rsid w:val="00BF6EC5"/>
    <w:rsid w:val="00C21B00"/>
    <w:rsid w:val="00C26AAB"/>
    <w:rsid w:val="00C37F44"/>
    <w:rsid w:val="00C41BD1"/>
    <w:rsid w:val="00C45233"/>
    <w:rsid w:val="00C45AAA"/>
    <w:rsid w:val="00C614DF"/>
    <w:rsid w:val="00C61F82"/>
    <w:rsid w:val="00C66861"/>
    <w:rsid w:val="00C72B19"/>
    <w:rsid w:val="00C751A2"/>
    <w:rsid w:val="00C80BC6"/>
    <w:rsid w:val="00C81A9D"/>
    <w:rsid w:val="00C826E5"/>
    <w:rsid w:val="00CB08AD"/>
    <w:rsid w:val="00CD5D51"/>
    <w:rsid w:val="00CD639E"/>
    <w:rsid w:val="00CE3475"/>
    <w:rsid w:val="00CF2E6B"/>
    <w:rsid w:val="00CF5DDB"/>
    <w:rsid w:val="00CF65CB"/>
    <w:rsid w:val="00D0004F"/>
    <w:rsid w:val="00D0395F"/>
    <w:rsid w:val="00D12803"/>
    <w:rsid w:val="00D12EF4"/>
    <w:rsid w:val="00D23822"/>
    <w:rsid w:val="00D3654D"/>
    <w:rsid w:val="00D40087"/>
    <w:rsid w:val="00D45F79"/>
    <w:rsid w:val="00D60064"/>
    <w:rsid w:val="00D739D7"/>
    <w:rsid w:val="00D772C2"/>
    <w:rsid w:val="00D90B97"/>
    <w:rsid w:val="00D97EBC"/>
    <w:rsid w:val="00DB1096"/>
    <w:rsid w:val="00DB2DAF"/>
    <w:rsid w:val="00DC003E"/>
    <w:rsid w:val="00DC2C92"/>
    <w:rsid w:val="00E00B51"/>
    <w:rsid w:val="00E00DFC"/>
    <w:rsid w:val="00E0325C"/>
    <w:rsid w:val="00E21E95"/>
    <w:rsid w:val="00E22A6F"/>
    <w:rsid w:val="00E268CE"/>
    <w:rsid w:val="00E3286C"/>
    <w:rsid w:val="00E449C1"/>
    <w:rsid w:val="00E61797"/>
    <w:rsid w:val="00E84B9B"/>
    <w:rsid w:val="00E90E13"/>
    <w:rsid w:val="00EA7622"/>
    <w:rsid w:val="00EB63A4"/>
    <w:rsid w:val="00EC3E3E"/>
    <w:rsid w:val="00EC551B"/>
    <w:rsid w:val="00ED3EF4"/>
    <w:rsid w:val="00EE7CBD"/>
    <w:rsid w:val="00EE7F17"/>
    <w:rsid w:val="00F13733"/>
    <w:rsid w:val="00F20E97"/>
    <w:rsid w:val="00F214B7"/>
    <w:rsid w:val="00F258D9"/>
    <w:rsid w:val="00F44F75"/>
    <w:rsid w:val="00F505C9"/>
    <w:rsid w:val="00F50FFA"/>
    <w:rsid w:val="00F677CE"/>
    <w:rsid w:val="00F76BEB"/>
    <w:rsid w:val="00F82508"/>
    <w:rsid w:val="00F93A12"/>
    <w:rsid w:val="00F95BE1"/>
    <w:rsid w:val="00FA3E00"/>
    <w:rsid w:val="00FB01A5"/>
    <w:rsid w:val="00FB5501"/>
    <w:rsid w:val="00FC7136"/>
    <w:rsid w:val="00FE17BC"/>
    <w:rsid w:val="00FE33B5"/>
    <w:rsid w:val="00FE7ED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D4264C49E056A1C15775D1A22D49FA55D906C676A4FDCC566F4A0749CECA8DCC451AA208D72D788918F6961DCA9a7aFN" TargetMode="Externa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36564C49390CB8F9A0E8D4264C49E056A1C15775D1A22D49FA55D906C676A4FDCC566F4A0749CECA8DCC451AA208D72D788918F6961DCA9a7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B7E0-F64C-4CA4-88F1-FDF18DE3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5226</Words>
  <Characters>29792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5</cp:revision>
  <cp:lastPrinted>2021-11-16T16:17:00Z</cp:lastPrinted>
  <dcterms:created xsi:type="dcterms:W3CDTF">2022-09-13T08:35:00Z</dcterms:created>
  <dcterms:modified xsi:type="dcterms:W3CDTF">2022-09-13T09:33:00Z</dcterms:modified>
</cp:coreProperties>
</file>