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23" w:rsidRDefault="00DF1023" w:rsidP="00A72490">
      <w:pPr>
        <w:jc w:val="both"/>
      </w:pPr>
    </w:p>
    <w:p w:rsidR="006C0E27" w:rsidRDefault="006C0E27" w:rsidP="006C0E27">
      <w:pPr>
        <w:jc w:val="center"/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56.4pt" o:ole="">
            <v:imagedata r:id="rId6" o:title=""/>
          </v:shape>
          <o:OLEObject Type="Embed" ProgID="CorelDraw.Graphic.16" ShapeID="_x0000_i1025" DrawAspect="Content" ObjectID="_1717313072" r:id="rId7"/>
        </w:objec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6C0E27" w:rsidRPr="0047128D" w:rsidRDefault="006C0E27" w:rsidP="006C0E27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6C0E27" w:rsidRPr="00574AE2" w:rsidRDefault="006C0E27" w:rsidP="006C0E27">
      <w:pPr>
        <w:jc w:val="center"/>
        <w:rPr>
          <w:sz w:val="28"/>
          <w:szCs w:val="28"/>
        </w:rPr>
      </w:pPr>
    </w:p>
    <w:p w:rsidR="006C0E27" w:rsidRDefault="006C0E27" w:rsidP="006C0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E27" w:rsidRPr="009337B3" w:rsidRDefault="006C0E27" w:rsidP="006C0E27">
      <w:pPr>
        <w:jc w:val="center"/>
        <w:rPr>
          <w:sz w:val="28"/>
          <w:szCs w:val="28"/>
        </w:rPr>
      </w:pPr>
    </w:p>
    <w:p w:rsidR="006C0E27" w:rsidRPr="00665739" w:rsidRDefault="005A6880" w:rsidP="006C0E27">
      <w:pPr>
        <w:jc w:val="both"/>
      </w:pPr>
      <w:r>
        <w:t>16</w:t>
      </w:r>
      <w:r w:rsidR="006C0E27" w:rsidRPr="00665739">
        <w:t>.</w:t>
      </w:r>
      <w:r w:rsidR="00F223A1" w:rsidRPr="00665739">
        <w:t>0</w:t>
      </w:r>
      <w:r w:rsidR="00303647">
        <w:t>6</w:t>
      </w:r>
      <w:r w:rsidR="006C0E27" w:rsidRPr="00665739">
        <w:t>.20</w:t>
      </w:r>
      <w:r w:rsidR="00F223A1" w:rsidRPr="00665739">
        <w:t>2</w:t>
      </w:r>
      <w:r w:rsidR="00D358A8" w:rsidRPr="00665739">
        <w:t>2</w:t>
      </w:r>
      <w:r w:rsidR="006C0E27" w:rsidRPr="00665739">
        <w:t xml:space="preserve">                                                                                                     </w:t>
      </w:r>
      <w:r w:rsidR="00A72490" w:rsidRPr="00665739">
        <w:t xml:space="preserve">  </w:t>
      </w:r>
      <w:r w:rsidR="00667D49" w:rsidRPr="00665739">
        <w:t xml:space="preserve">  №</w:t>
      </w:r>
      <w:r>
        <w:t>32</w:t>
      </w:r>
      <w:r w:rsidR="00FC6B1A">
        <w:t>2</w:t>
      </w:r>
    </w:p>
    <w:p w:rsidR="004D7C5D" w:rsidRPr="00665739" w:rsidRDefault="004D7C5D" w:rsidP="006C0E27">
      <w:pPr>
        <w:jc w:val="both"/>
        <w:rPr>
          <w:b/>
        </w:rPr>
      </w:pPr>
    </w:p>
    <w:p w:rsidR="009720F8" w:rsidRPr="00665739" w:rsidRDefault="00667D49" w:rsidP="00A72490">
      <w:pPr>
        <w:pStyle w:val="ConsPlusTitle"/>
        <w:jc w:val="center"/>
      </w:pPr>
      <w:r w:rsidRPr="00665739">
        <w:t xml:space="preserve">Об утверждении порядка </w:t>
      </w:r>
      <w:r w:rsidR="00FC6B1A">
        <w:t xml:space="preserve">осуществления санкционирования операций со </w:t>
      </w:r>
      <w:r w:rsidR="00303647">
        <w:t xml:space="preserve"> средств</w:t>
      </w:r>
      <w:r w:rsidR="00FC6B1A">
        <w:t xml:space="preserve">ами </w:t>
      </w:r>
      <w:r w:rsidR="00C54BC3">
        <w:t>участников казначейского сопровождения</w:t>
      </w:r>
      <w:r w:rsidR="00303647">
        <w:t xml:space="preserve"> </w:t>
      </w:r>
      <w:r w:rsidR="00C54BC3">
        <w:t xml:space="preserve">муниципального образования </w:t>
      </w:r>
      <w:r w:rsidR="004D7C5D" w:rsidRPr="00665739">
        <w:t>Пениковское сельское поселение муниципального образования Ломоносовский муниципальный район Ленинградской области</w:t>
      </w:r>
      <w:r w:rsidRPr="00665739">
        <w:t>.</w:t>
      </w:r>
      <w:r w:rsidR="004D7C5D" w:rsidRPr="00665739">
        <w:t xml:space="preserve"> </w:t>
      </w:r>
    </w:p>
    <w:p w:rsidR="00A72490" w:rsidRPr="004D7C5D" w:rsidRDefault="00A72490" w:rsidP="00A72490">
      <w:pPr>
        <w:pStyle w:val="ConsPlusTitle"/>
        <w:rPr>
          <w:b w:val="0"/>
          <w:sz w:val="28"/>
          <w:szCs w:val="28"/>
        </w:rPr>
      </w:pPr>
    </w:p>
    <w:p w:rsidR="004D7C5D" w:rsidRPr="00665739" w:rsidRDefault="006C0E27" w:rsidP="004D7C5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03647">
        <w:rPr>
          <w:sz w:val="28"/>
          <w:szCs w:val="28"/>
        </w:rPr>
        <w:t xml:space="preserve">В </w:t>
      </w:r>
      <w:r w:rsidR="00303647" w:rsidRPr="00A34543">
        <w:rPr>
          <w:color w:val="483B3F"/>
          <w:shd w:val="clear" w:color="auto" w:fill="FFFFFF"/>
          <w:lang w:eastAsia="en-US"/>
        </w:rPr>
        <w:t>соответствии с  постановлением Правительства Российской Федерации от 1 декабря 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 w:rsidR="00D166D1" w:rsidRPr="00665739">
        <w:rPr>
          <w:bCs/>
        </w:rPr>
        <w:t>,</w:t>
      </w:r>
      <w:r w:rsidR="00C54BC3" w:rsidRPr="00C54BC3">
        <w:rPr>
          <w:color w:val="483B3F"/>
          <w:shd w:val="clear" w:color="auto" w:fill="FFFFFF"/>
          <w:lang w:eastAsia="en-US"/>
        </w:rPr>
        <w:t xml:space="preserve"> </w:t>
      </w:r>
      <w:r w:rsidR="00C54BC3" w:rsidRPr="006F1ECB">
        <w:rPr>
          <w:color w:val="483B3F"/>
          <w:shd w:val="clear" w:color="auto" w:fill="FFFFFF"/>
          <w:lang w:eastAsia="en-US"/>
        </w:rPr>
        <w:t>» в случаях, установленных Бюджетным кодексом Российской Федерации</w:t>
      </w:r>
      <w:r w:rsidR="00C54BC3">
        <w:rPr>
          <w:color w:val="483B3F"/>
          <w:shd w:val="clear" w:color="auto" w:fill="FFFFFF"/>
          <w:lang w:eastAsia="en-US"/>
        </w:rPr>
        <w:t>,</w:t>
      </w:r>
      <w:r w:rsidR="00D166D1" w:rsidRPr="00665739">
        <w:rPr>
          <w:bCs/>
        </w:rPr>
        <w:t xml:space="preserve"> </w:t>
      </w:r>
      <w:r w:rsidR="004D7C5D" w:rsidRPr="00665739">
        <w:t>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="00A72490" w:rsidRPr="00665739">
        <w:t>,</w:t>
      </w:r>
    </w:p>
    <w:p w:rsidR="006C0E27" w:rsidRPr="00665739" w:rsidRDefault="006C0E27" w:rsidP="006C0E27">
      <w:pPr>
        <w:autoSpaceDE w:val="0"/>
        <w:autoSpaceDN w:val="0"/>
        <w:adjustRightInd w:val="0"/>
        <w:jc w:val="center"/>
        <w:rPr>
          <w:b/>
        </w:rPr>
      </w:pPr>
      <w:r w:rsidRPr="00665739">
        <w:rPr>
          <w:b/>
        </w:rPr>
        <w:t>ПОСТАНОВЛЯ</w:t>
      </w:r>
      <w:r w:rsidR="004D7C5D" w:rsidRPr="00665739">
        <w:rPr>
          <w:b/>
        </w:rPr>
        <w:t>ЕТ</w:t>
      </w:r>
      <w:r w:rsidRPr="00665739">
        <w:rPr>
          <w:b/>
        </w:rPr>
        <w:t>:</w:t>
      </w:r>
    </w:p>
    <w:p w:rsidR="00C54BC3" w:rsidRPr="003449BA" w:rsidRDefault="00D166D1" w:rsidP="00C54BC3">
      <w:pPr>
        <w:shd w:val="clear" w:color="auto" w:fill="FFFFFF"/>
        <w:spacing w:before="100" w:beforeAutospacing="1" w:after="150" w:afterAutospacing="1"/>
        <w:ind w:left="360"/>
        <w:jc w:val="both"/>
        <w:rPr>
          <w:lang w:eastAsia="en-US"/>
        </w:rPr>
      </w:pPr>
      <w:r w:rsidRPr="00665739">
        <w:t xml:space="preserve">  1.</w:t>
      </w:r>
      <w:r w:rsidR="00C54BC3" w:rsidRPr="00C54BC3">
        <w:rPr>
          <w:color w:val="483B3F"/>
          <w:shd w:val="clear" w:color="auto" w:fill="FFFFFF"/>
        </w:rPr>
        <w:t xml:space="preserve"> </w:t>
      </w:r>
      <w:r w:rsidR="00C54BC3" w:rsidRPr="00A34543">
        <w:rPr>
          <w:color w:val="483B3F"/>
          <w:shd w:val="clear" w:color="auto" w:fill="FFFFFF"/>
        </w:rPr>
        <w:t xml:space="preserve">Утвердить </w:t>
      </w:r>
      <w:r w:rsidR="00745EFF">
        <w:rPr>
          <w:color w:val="483B3F"/>
          <w:shd w:val="clear" w:color="auto" w:fill="FFFFFF"/>
        </w:rPr>
        <w:t>П</w:t>
      </w:r>
      <w:r w:rsidR="00C54BC3" w:rsidRPr="006F1ECB">
        <w:rPr>
          <w:color w:val="483B3F"/>
          <w:shd w:val="clear" w:color="auto" w:fill="FFFFFF"/>
        </w:rPr>
        <w:t>оряд</w:t>
      </w:r>
      <w:r w:rsidR="00745EFF">
        <w:rPr>
          <w:color w:val="483B3F"/>
          <w:shd w:val="clear" w:color="auto" w:fill="FFFFFF"/>
        </w:rPr>
        <w:t>о</w:t>
      </w:r>
      <w:r w:rsidR="00C54BC3" w:rsidRPr="006F1ECB">
        <w:rPr>
          <w:color w:val="483B3F"/>
          <w:shd w:val="clear" w:color="auto" w:fill="FFFFFF"/>
        </w:rPr>
        <w:t>к осуществления санкционирования операций со средствами участников казначейского сопровождения</w:t>
      </w:r>
      <w:r w:rsidR="00C54BC3">
        <w:rPr>
          <w:color w:val="483B3F"/>
          <w:shd w:val="clear" w:color="auto" w:fill="FFFFFF"/>
        </w:rPr>
        <w:t>, согласно приложению</w:t>
      </w:r>
      <w:r w:rsidR="00C54BC3" w:rsidRPr="003449BA">
        <w:rPr>
          <w:color w:val="483B3F"/>
          <w:shd w:val="clear" w:color="auto" w:fill="FFFFFF"/>
        </w:rPr>
        <w:t xml:space="preserve"> № 1 к настоящему постановлению</w:t>
      </w:r>
      <w:r w:rsidR="00C54BC3" w:rsidRPr="003449BA">
        <w:rPr>
          <w:lang w:eastAsia="en-US"/>
        </w:rPr>
        <w:t>.</w:t>
      </w:r>
    </w:p>
    <w:p w:rsidR="00D166D1" w:rsidRPr="00303647" w:rsidRDefault="00C54BC3" w:rsidP="00665739">
      <w:pPr>
        <w:pStyle w:val="a3"/>
        <w:ind w:firstLine="540"/>
        <w:jc w:val="both"/>
      </w:pPr>
      <w:r w:rsidRPr="00665739">
        <w:t xml:space="preserve"> </w:t>
      </w:r>
      <w:r w:rsidR="00D166D1" w:rsidRPr="00665739">
        <w:t>2.</w:t>
      </w:r>
      <w:r w:rsidR="00D166D1" w:rsidRPr="00665739">
        <w:rPr>
          <w:rFonts w:eastAsiaTheme="minorHAnsi"/>
          <w:lang w:eastAsia="en-US"/>
        </w:rPr>
        <w:t xml:space="preserve"> Разместить настоящее постановление на официальном сайте муниципального образования Пениковское сельское поселение муниципального образования Ломоносовский муниципальный район Ленинградской области по адресу в сети Интернет: www.</w:t>
      </w:r>
      <w:r w:rsidR="00D166D1" w:rsidRPr="00665739">
        <w:rPr>
          <w:rFonts w:eastAsiaTheme="minorHAnsi"/>
          <w:lang w:val="en-US" w:eastAsia="en-US"/>
        </w:rPr>
        <w:t>peniki</w:t>
      </w:r>
      <w:r w:rsidR="00D166D1" w:rsidRPr="00665739">
        <w:rPr>
          <w:rFonts w:eastAsiaTheme="minorHAnsi"/>
          <w:lang w:eastAsia="en-US"/>
        </w:rPr>
        <w:t>47.ru.</w:t>
      </w:r>
    </w:p>
    <w:p w:rsidR="00303647" w:rsidRDefault="00683FF5" w:rsidP="00303647">
      <w:pPr>
        <w:shd w:val="clear" w:color="auto" w:fill="FFFFFF"/>
        <w:spacing w:before="100" w:beforeAutospacing="1" w:after="100" w:afterAutospacing="1"/>
        <w:ind w:left="36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303647">
        <w:rPr>
          <w:lang w:eastAsia="en-US"/>
        </w:rPr>
        <w:t xml:space="preserve">3. </w:t>
      </w:r>
      <w:r w:rsidR="00303647" w:rsidRPr="00A34543">
        <w:rPr>
          <w:lang w:eastAsia="en-US"/>
        </w:rPr>
        <w:t>Настоящее постановление вступает в силу с момента его официального опубликования и распространяется на правоотношения, возникшие с 1 января 2022 года.</w:t>
      </w:r>
    </w:p>
    <w:p w:rsidR="00D166D1" w:rsidRPr="00665739" w:rsidRDefault="00683FF5" w:rsidP="00303647">
      <w:pPr>
        <w:shd w:val="clear" w:color="auto" w:fill="FFFFFF"/>
        <w:spacing w:before="100" w:beforeAutospacing="1" w:after="100" w:afterAutospacing="1"/>
        <w:ind w:left="360"/>
        <w:jc w:val="both"/>
        <w:rPr>
          <w:lang w:eastAsia="en-US"/>
        </w:rPr>
      </w:pPr>
      <w:r>
        <w:t xml:space="preserve"> </w:t>
      </w:r>
      <w:r w:rsidR="00303647">
        <w:t>4</w:t>
      </w:r>
      <w:r w:rsidR="00D166D1" w:rsidRPr="00665739">
        <w:t>. Контроль за выполнением настоящего постановления оставляю за собой.</w:t>
      </w:r>
    </w:p>
    <w:p w:rsidR="006C0E27" w:rsidRPr="00665739" w:rsidRDefault="006C0E27" w:rsidP="006C0E27">
      <w:pPr>
        <w:autoSpaceDE w:val="0"/>
        <w:autoSpaceDN w:val="0"/>
        <w:adjustRightInd w:val="0"/>
        <w:jc w:val="both"/>
      </w:pPr>
    </w:p>
    <w:p w:rsidR="006C0E27" w:rsidRPr="00665739" w:rsidRDefault="006C0E27" w:rsidP="006C0E27">
      <w:pPr>
        <w:jc w:val="both"/>
        <w:rPr>
          <w:bCs/>
          <w:color w:val="000000"/>
        </w:rPr>
      </w:pPr>
      <w:r w:rsidRPr="00665739">
        <w:t>Глава местной администрации</w:t>
      </w:r>
    </w:p>
    <w:p w:rsidR="005B671E" w:rsidRPr="00665739" w:rsidRDefault="006C0E27" w:rsidP="00A15598">
      <w:pPr>
        <w:jc w:val="both"/>
      </w:pPr>
      <w:r w:rsidRPr="00665739">
        <w:t>МО Пениковское сель</w:t>
      </w:r>
      <w:r w:rsidR="00A15598" w:rsidRPr="00665739">
        <w:t xml:space="preserve">ское поселение        </w:t>
      </w:r>
      <w:r w:rsidRPr="00665739">
        <w:t xml:space="preserve">                             </w:t>
      </w:r>
      <w:r w:rsidR="00464FE1">
        <w:t xml:space="preserve">            </w:t>
      </w:r>
      <w:r w:rsidRPr="00665739">
        <w:t xml:space="preserve">  В.Н. Бородийчук</w:t>
      </w:r>
    </w:p>
    <w:p w:rsidR="00D166D1" w:rsidRPr="00665739" w:rsidRDefault="00D166D1" w:rsidP="00A15598">
      <w:pPr>
        <w:jc w:val="both"/>
      </w:pPr>
    </w:p>
    <w:p w:rsidR="00D166D1" w:rsidRPr="00665739" w:rsidRDefault="00D166D1" w:rsidP="00A15598">
      <w:pPr>
        <w:jc w:val="both"/>
      </w:pPr>
    </w:p>
    <w:p w:rsidR="00D166D1" w:rsidRPr="00665739" w:rsidRDefault="00D166D1" w:rsidP="00A15598">
      <w:pPr>
        <w:jc w:val="both"/>
      </w:pPr>
    </w:p>
    <w:p w:rsidR="00304F26" w:rsidRDefault="00304F26" w:rsidP="00D166D1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lastRenderedPageBreak/>
        <w:t>Приложение №1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к постановлению администрации 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>Пениковское  сельское поселение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  <w:r w:rsidRPr="005A6880">
        <w:t xml:space="preserve">от </w:t>
      </w:r>
      <w:r w:rsidR="00683FF5">
        <w:t>16</w:t>
      </w:r>
      <w:r w:rsidRPr="005A6880">
        <w:t>.0</w:t>
      </w:r>
      <w:r w:rsidR="00304F26" w:rsidRPr="005A6880">
        <w:t>6</w:t>
      </w:r>
      <w:r w:rsidRPr="005A6880">
        <w:t>.2022г. №</w:t>
      </w:r>
      <w:r w:rsidR="00683FF5">
        <w:t>32</w:t>
      </w:r>
      <w:r w:rsidR="00C54BC3">
        <w:t>2</w:t>
      </w:r>
    </w:p>
    <w:p w:rsidR="00D166D1" w:rsidRPr="005A6880" w:rsidRDefault="00D166D1" w:rsidP="00D166D1">
      <w:pPr>
        <w:autoSpaceDE w:val="0"/>
        <w:autoSpaceDN w:val="0"/>
        <w:adjustRightInd w:val="0"/>
        <w:ind w:left="4536"/>
        <w:jc w:val="right"/>
        <w:outlineLvl w:val="0"/>
      </w:pPr>
    </w:p>
    <w:p w:rsidR="00D166D1" w:rsidRPr="005A6880" w:rsidRDefault="00D166D1" w:rsidP="00D166D1">
      <w:pPr>
        <w:jc w:val="center"/>
      </w:pPr>
      <w:r w:rsidRPr="005A6880">
        <w:t>Порядок</w:t>
      </w:r>
    </w:p>
    <w:p w:rsidR="00D166D1" w:rsidRPr="005A6880" w:rsidRDefault="00304F26" w:rsidP="00D166D1">
      <w:pPr>
        <w:jc w:val="center"/>
      </w:pPr>
      <w:r w:rsidRPr="005A6880">
        <w:t xml:space="preserve">      </w:t>
      </w:r>
      <w:r w:rsidR="00C54BC3">
        <w:t xml:space="preserve">осуществления санкционирования операций со </w:t>
      </w:r>
      <w:r w:rsidRPr="005A6880">
        <w:t xml:space="preserve"> средств</w:t>
      </w:r>
      <w:r w:rsidR="00C54BC3">
        <w:t xml:space="preserve">ами участников казначейского сопровождения </w:t>
      </w:r>
      <w:r w:rsidR="00D166D1" w:rsidRPr="005A6880">
        <w:t xml:space="preserve"> муниципального образования</w:t>
      </w:r>
    </w:p>
    <w:p w:rsidR="00D166D1" w:rsidRPr="005A6880" w:rsidRDefault="00D166D1" w:rsidP="00D166D1">
      <w:pPr>
        <w:jc w:val="center"/>
      </w:pPr>
      <w:r w:rsidRPr="005A6880">
        <w:t>Пениковское сельское поселение муниципального образования Ломоносовский муниципальный район Ленинградской области</w:t>
      </w:r>
    </w:p>
    <w:p w:rsidR="00304F26" w:rsidRPr="005A6880" w:rsidRDefault="00304F26" w:rsidP="00D166D1">
      <w:pPr>
        <w:jc w:val="center"/>
      </w:pPr>
    </w:p>
    <w:p w:rsidR="00C54BC3" w:rsidRPr="006F1ECB" w:rsidRDefault="00304F26" w:rsidP="00C54BC3">
      <w:pPr>
        <w:pStyle w:val="ConsPlusNormal"/>
        <w:ind w:firstLine="567"/>
        <w:contextualSpacing/>
        <w:jc w:val="both"/>
        <w:rPr>
          <w:sz w:val="24"/>
          <w:szCs w:val="24"/>
        </w:rPr>
      </w:pPr>
      <w:r w:rsidRPr="005A6880">
        <w:rPr>
          <w:color w:val="000000"/>
        </w:rPr>
        <w:tab/>
      </w:r>
      <w:r w:rsidR="00C54BC3" w:rsidRPr="006F1ECB">
        <w:rPr>
          <w:sz w:val="24"/>
          <w:szCs w:val="24"/>
        </w:rPr>
        <w:t xml:space="preserve">1. Настоящее Положение разработано в соответствии с Постановлением Правительства Российской Федерации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 и устанавливает порядок осуществления санкционирования операций со средствами, определенными в соответствии со статьей 242.26 Бюджетного кодекса Российской Федерации, предоставляемыми участникам казначейского сопровождения из </w:t>
      </w:r>
      <w:r w:rsidR="00C54BC3">
        <w:rPr>
          <w:sz w:val="24"/>
          <w:szCs w:val="24"/>
        </w:rPr>
        <w:t>местного</w:t>
      </w:r>
      <w:r w:rsidR="00C54BC3" w:rsidRPr="006F1ECB">
        <w:rPr>
          <w:sz w:val="24"/>
          <w:szCs w:val="24"/>
        </w:rPr>
        <w:t xml:space="preserve"> бюджета муниципального </w:t>
      </w:r>
      <w:r w:rsidR="00C54BC3">
        <w:rPr>
          <w:sz w:val="24"/>
          <w:szCs w:val="24"/>
        </w:rPr>
        <w:t xml:space="preserve">образования </w:t>
      </w:r>
      <w:r w:rsidR="00745EFF">
        <w:rPr>
          <w:sz w:val="24"/>
          <w:szCs w:val="24"/>
        </w:rPr>
        <w:t>Пениковское</w:t>
      </w:r>
      <w:r w:rsidR="00C54BC3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="00C54BC3" w:rsidRPr="006F1ECB">
        <w:rPr>
          <w:sz w:val="24"/>
          <w:szCs w:val="24"/>
        </w:rPr>
        <w:t xml:space="preserve">  (далее соответственно - целевые средства, муниципальный участник казначейского сопровождения).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 xml:space="preserve">2. Санкционирование расходов, источником финансового обеспечения которых являются целевые средства (далее - целевые расходы), осуществляется в соответствии с представляемыми муниципальными участниками казначейского сопровождения в  </w:t>
      </w:r>
      <w:r>
        <w:rPr>
          <w:sz w:val="24"/>
          <w:szCs w:val="24"/>
        </w:rPr>
        <w:t>сектор</w:t>
      </w:r>
      <w:r w:rsidR="00745EFF">
        <w:rPr>
          <w:sz w:val="24"/>
          <w:szCs w:val="24"/>
        </w:rPr>
        <w:t xml:space="preserve"> финансов, бухгалтерского учета и отчетности м</w:t>
      </w:r>
      <w:r w:rsidRPr="001C3F02">
        <w:rPr>
          <w:sz w:val="24"/>
          <w:szCs w:val="24"/>
        </w:rPr>
        <w:t xml:space="preserve">естной администрации муниципального образования </w:t>
      </w:r>
      <w:r w:rsidR="00745EFF">
        <w:rPr>
          <w:sz w:val="24"/>
          <w:szCs w:val="24"/>
        </w:rPr>
        <w:t xml:space="preserve">Пениковское </w:t>
      </w:r>
      <w:r w:rsidRPr="001C3F02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</w:t>
      </w:r>
      <w:r w:rsidRPr="006F1ECB">
        <w:rPr>
          <w:sz w:val="24"/>
          <w:szCs w:val="24"/>
        </w:rPr>
        <w:t xml:space="preserve">  (далее – финансовый </w:t>
      </w:r>
      <w:r>
        <w:rPr>
          <w:sz w:val="24"/>
          <w:szCs w:val="24"/>
        </w:rPr>
        <w:t>сектор</w:t>
      </w:r>
      <w:r w:rsidRPr="006F1ECB">
        <w:rPr>
          <w:sz w:val="24"/>
          <w:szCs w:val="24"/>
        </w:rPr>
        <w:t xml:space="preserve">) сведениями об операциях с целевыми средствами (далее - Сведения), содержащими источники поступлений целевых средств, направления расходования целевых средств и иные показатели, которые формируются муниципальными участниками казначейского сопровождения </w:t>
      </w:r>
      <w:r w:rsidR="00AC7640">
        <w:rPr>
          <w:sz w:val="24"/>
          <w:szCs w:val="24"/>
        </w:rPr>
        <w:t>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Сведения формируются на бумажном носителе или в форме электронного документа, подтвержденного электронной подписью лица, имеющего право действовать от имени муниципального участника казначейского сопровождения.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 xml:space="preserve">Сведения утверждаются муниципальным участником казначейского сопровождения по согласованию с главным распорядителем средств бюджета муниципального </w:t>
      </w:r>
      <w:r>
        <w:rPr>
          <w:sz w:val="24"/>
          <w:szCs w:val="24"/>
        </w:rPr>
        <w:t>образования</w:t>
      </w:r>
      <w:r w:rsidRPr="006F1ECB">
        <w:rPr>
          <w:sz w:val="24"/>
          <w:szCs w:val="24"/>
        </w:rPr>
        <w:t xml:space="preserve"> или уполномоченным им лицом.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 xml:space="preserve">3. Муниципальный участник казначейского сопровождения для санкционирования целевых расходов вместе с распоряжением о совершении казначейских платежей (далее - расчетно-платежные документы) представляет в  </w:t>
      </w:r>
      <w:r>
        <w:rPr>
          <w:sz w:val="24"/>
          <w:szCs w:val="24"/>
        </w:rPr>
        <w:t>сектор</w:t>
      </w:r>
      <w:r w:rsidRPr="006F1ECB">
        <w:rPr>
          <w:sz w:val="24"/>
          <w:szCs w:val="24"/>
        </w:rPr>
        <w:t xml:space="preserve"> </w:t>
      </w:r>
      <w:r w:rsidR="00BC467B">
        <w:rPr>
          <w:sz w:val="24"/>
          <w:szCs w:val="24"/>
        </w:rPr>
        <w:t xml:space="preserve">финансов, бухгалтерского учета и отчетности </w:t>
      </w:r>
      <w:r w:rsidRPr="006F1ECB">
        <w:rPr>
          <w:sz w:val="24"/>
          <w:szCs w:val="24"/>
        </w:rPr>
        <w:t>муниципальный контракт, договор (соглашение), контракт (договор), а также документы, подтверждающие возникновение денежных обязательств (далее - документы-основания). К документам-основаниям относятся: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а) акт выполненных работ;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б) акт об оказании услуг;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в) акт приема-передачи;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г) справка-расчет или иной документ, являющийся основанием для оплаты неустойки;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д) счет;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е) счет-фактура;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ж) товарная накладная;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з) универсальный передаточный документ;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и) чек.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lastRenderedPageBreak/>
        <w:t xml:space="preserve">Документы, указанные в настоящем пункте, представляются муниципальным участником казначейского сопровождения в  </w:t>
      </w:r>
      <w:r>
        <w:rPr>
          <w:sz w:val="24"/>
          <w:szCs w:val="24"/>
        </w:rPr>
        <w:t>сектор</w:t>
      </w:r>
      <w:r w:rsidR="00BC467B">
        <w:rPr>
          <w:sz w:val="24"/>
          <w:szCs w:val="24"/>
        </w:rPr>
        <w:t xml:space="preserve"> финансов, бухгалтерского учета и отчетности</w:t>
      </w:r>
      <w:r w:rsidRPr="006F1ECB">
        <w:rPr>
          <w:sz w:val="24"/>
          <w:szCs w:val="24"/>
        </w:rPr>
        <w:t xml:space="preserve"> в электронном виде или при отсутствии технической возможности на бумажном носителе.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Документы, прилагаемые к расчетно-платежному документу, проверяются на соответствие информации, указанной в расчетно-платежном документе, и соответствие Сведениям, представленным муниципальным участником казначейского сопровождения.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bookmarkStart w:id="0" w:name="P56"/>
      <w:bookmarkEnd w:id="0"/>
      <w:r w:rsidRPr="006F1ECB">
        <w:rPr>
          <w:sz w:val="24"/>
          <w:szCs w:val="24"/>
        </w:rPr>
        <w:t xml:space="preserve">4. </w:t>
      </w:r>
      <w:r w:rsidR="00BC467B">
        <w:rPr>
          <w:sz w:val="24"/>
          <w:szCs w:val="24"/>
        </w:rPr>
        <w:t>С</w:t>
      </w:r>
      <w:r>
        <w:rPr>
          <w:sz w:val="24"/>
          <w:szCs w:val="24"/>
        </w:rPr>
        <w:t>ектор</w:t>
      </w:r>
      <w:r w:rsidRPr="006F1ECB">
        <w:rPr>
          <w:sz w:val="24"/>
          <w:szCs w:val="24"/>
        </w:rPr>
        <w:t xml:space="preserve"> </w:t>
      </w:r>
      <w:r w:rsidR="00BC467B">
        <w:rPr>
          <w:sz w:val="24"/>
          <w:szCs w:val="24"/>
        </w:rPr>
        <w:t xml:space="preserve">финансов, бухгалтерского учета и отчетности </w:t>
      </w:r>
      <w:r w:rsidRPr="006F1ECB">
        <w:rPr>
          <w:sz w:val="24"/>
          <w:szCs w:val="24"/>
        </w:rPr>
        <w:t>проверяет расчетно-платежные документы в срок не позднее третьего рабочего дня, следующего за днем их представления, по следующим направлениям: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а) на соответствие требованиям, предъявленным к форме документа, установленным в</w:t>
      </w:r>
      <w:r w:rsidR="00BC467B">
        <w:rPr>
          <w:sz w:val="24"/>
          <w:szCs w:val="24"/>
        </w:rPr>
        <w:t xml:space="preserve"> </w:t>
      </w:r>
      <w:r w:rsidRPr="006F1ECB">
        <w:rPr>
          <w:sz w:val="24"/>
          <w:szCs w:val="24"/>
        </w:rPr>
        <w:t>соответствии с Положением о правилах осуществления перевода денежных средств, утвержденным Центральным банком Российской Федерации 29.06.2021 № 762-П, с учетом требований, установленных Положением Центрального банка Российской Федерации от 06.10.2020 № 735-П «О ведении Банком России и кредитными организациями (филиалами) банковских счетов территориальных органов Федерального казначейства»;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б) соответствие идентификатора муниципального контракта, договора (соглашения), определенного в соответствии с подпунктом 3 пункта 2 статьи 242.23 Бюджетного кодекса, указанного в расчетно-платежном документе, идентификатору, указанному в</w:t>
      </w:r>
      <w:r w:rsidR="00AC7640">
        <w:rPr>
          <w:sz w:val="24"/>
          <w:szCs w:val="24"/>
        </w:rPr>
        <w:t xml:space="preserve"> </w:t>
      </w:r>
      <w:r w:rsidRPr="006F1ECB">
        <w:rPr>
          <w:sz w:val="24"/>
          <w:szCs w:val="24"/>
        </w:rPr>
        <w:t>муниципальном контракте, договоре (соглашении), контракте (договоре), документах-основаниях и Сведениях;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в) соответствие наименования, идентификационного номера налогоплательщика (далее - ИНН), кода причины постановки на учет (далее - КПП), банковских реквизитов получателя денежных средств, указанных в расчетно-платежном документе, наименованию, ИНН, КПП, банковским реквизитам получателя денежных средств, указанным в контракте (договоре) и документах-основаниях;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г) не превышение суммы, указанной в расчетно-платежном документе, над суммой остатка средств по соответствующему направлению расходования целевых средств, указанному в Сведениях,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 xml:space="preserve">д) наличие в расчетно-платежном документе, связанном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соответствие реквизитам контракта (договора), документов-оснований, представленных вместе с расчетно-платежным документом в </w:t>
      </w:r>
      <w:r>
        <w:rPr>
          <w:sz w:val="24"/>
          <w:szCs w:val="24"/>
        </w:rPr>
        <w:t>сектор</w:t>
      </w:r>
      <w:r w:rsidR="00BC467B">
        <w:rPr>
          <w:sz w:val="24"/>
          <w:szCs w:val="24"/>
        </w:rPr>
        <w:t xml:space="preserve"> финансов, бухгалтерского учета и отчетности</w:t>
      </w:r>
      <w:r w:rsidRPr="006F1ECB">
        <w:rPr>
          <w:sz w:val="24"/>
          <w:szCs w:val="24"/>
        </w:rPr>
        <w:t>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е) соответствие содержания операции по расходам, связанным с поставкой товаров (выполнением работ, оказанием услуг), исходя из документа-основания текстовому назначению платежа, указанному в расчетно-платежном документе, предмету (результатам) и условиям муниципального контракта, договора (соглашения), контракта (договора);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ж) соответствие текстового назначения платежа, указанного в расчетно-платежном документе, направлению расходования целевых средств, указанному в Сведениях;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з) соблюдение запретов на перечисление целевых средств с лицевого счета, предусмотренных пунктом 3 статьи 242.23 Бюджетного кодекса Российской Федерации.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 xml:space="preserve">Если представленные муниципальным участником казначейского сопровождения расчетно-платежные документы соответствуют положениям, предусмотренным настоящим пунктом,  </w:t>
      </w:r>
      <w:r>
        <w:rPr>
          <w:sz w:val="24"/>
          <w:szCs w:val="24"/>
        </w:rPr>
        <w:t>сектор</w:t>
      </w:r>
      <w:r w:rsidR="00BC467B">
        <w:rPr>
          <w:sz w:val="24"/>
          <w:szCs w:val="24"/>
        </w:rPr>
        <w:t xml:space="preserve"> финансов, бухгалтерского учета и отчетности</w:t>
      </w:r>
      <w:r w:rsidRPr="006F1ECB">
        <w:rPr>
          <w:sz w:val="24"/>
          <w:szCs w:val="24"/>
        </w:rPr>
        <w:t xml:space="preserve"> принимает их к исполнению.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 xml:space="preserve">5. </w:t>
      </w:r>
      <w:r w:rsidR="00BC467B">
        <w:rPr>
          <w:sz w:val="24"/>
          <w:szCs w:val="24"/>
        </w:rPr>
        <w:t>С</w:t>
      </w:r>
      <w:r>
        <w:rPr>
          <w:sz w:val="24"/>
          <w:szCs w:val="24"/>
        </w:rPr>
        <w:t>ектор</w:t>
      </w:r>
      <w:r w:rsidR="00BC467B">
        <w:rPr>
          <w:sz w:val="24"/>
          <w:szCs w:val="24"/>
        </w:rPr>
        <w:t xml:space="preserve"> финансов, бухгалтерского учета и отчетности</w:t>
      </w:r>
      <w:r w:rsidRPr="006F1ECB">
        <w:rPr>
          <w:sz w:val="24"/>
          <w:szCs w:val="24"/>
        </w:rPr>
        <w:t xml:space="preserve"> при несоответствии расчетно-платежных документов требованиям, установленным пунктом 4 настоящего По</w:t>
      </w:r>
      <w:r w:rsidR="00BC467B">
        <w:rPr>
          <w:sz w:val="24"/>
          <w:szCs w:val="24"/>
        </w:rPr>
        <w:t>рядка</w:t>
      </w:r>
      <w:r w:rsidRPr="006F1ECB">
        <w:rPr>
          <w:sz w:val="24"/>
          <w:szCs w:val="24"/>
        </w:rPr>
        <w:t xml:space="preserve">, не позднее третьего рабочего дня, следующего за днем представления муниципальным участником казначейского сопровождения в </w:t>
      </w:r>
      <w:r>
        <w:rPr>
          <w:sz w:val="24"/>
          <w:szCs w:val="24"/>
        </w:rPr>
        <w:t>сектор</w:t>
      </w:r>
      <w:r w:rsidRPr="006F1ECB">
        <w:rPr>
          <w:sz w:val="24"/>
          <w:szCs w:val="24"/>
        </w:rPr>
        <w:t xml:space="preserve"> </w:t>
      </w:r>
      <w:r w:rsidR="00BC467B">
        <w:rPr>
          <w:sz w:val="24"/>
          <w:szCs w:val="24"/>
        </w:rPr>
        <w:t xml:space="preserve">финансов, бухгалтерского учета и отчетности </w:t>
      </w:r>
      <w:r w:rsidRPr="006F1ECB">
        <w:rPr>
          <w:sz w:val="24"/>
          <w:szCs w:val="24"/>
        </w:rPr>
        <w:t xml:space="preserve">расчетно-платежных документов, возвращает расчетно-платежные документы муниципальному участнику казначейского сопровождения. При этом </w:t>
      </w:r>
      <w:r>
        <w:rPr>
          <w:sz w:val="24"/>
          <w:szCs w:val="24"/>
        </w:rPr>
        <w:t>сектор</w:t>
      </w:r>
      <w:r w:rsidR="00BC467B">
        <w:rPr>
          <w:sz w:val="24"/>
          <w:szCs w:val="24"/>
        </w:rPr>
        <w:t xml:space="preserve"> финансов, </w:t>
      </w:r>
      <w:r w:rsidR="00BC467B">
        <w:rPr>
          <w:sz w:val="24"/>
          <w:szCs w:val="24"/>
        </w:rPr>
        <w:lastRenderedPageBreak/>
        <w:t>бухгалтерского учета и отчетности</w:t>
      </w:r>
      <w:r w:rsidRPr="006F1ECB">
        <w:rPr>
          <w:sz w:val="24"/>
          <w:szCs w:val="24"/>
        </w:rPr>
        <w:t xml:space="preserve"> информирует муниципального участника казначейского сопровождения с указанием причины возврата в электронном виде в программном комплексе, если документы представлялись в электронном виде, или при отсутствии технической возможности - на бумажном носителе.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 xml:space="preserve">6. </w:t>
      </w:r>
      <w:r w:rsidR="00BC467B">
        <w:rPr>
          <w:sz w:val="24"/>
          <w:szCs w:val="24"/>
        </w:rPr>
        <w:t>С</w:t>
      </w:r>
      <w:r>
        <w:rPr>
          <w:sz w:val="24"/>
          <w:szCs w:val="24"/>
        </w:rPr>
        <w:t>ектор</w:t>
      </w:r>
      <w:r w:rsidR="00BC467B">
        <w:rPr>
          <w:sz w:val="24"/>
          <w:szCs w:val="24"/>
        </w:rPr>
        <w:t xml:space="preserve"> финансов, бухгалтерского учета и отчетности</w:t>
      </w:r>
      <w:r w:rsidRPr="006F1ECB">
        <w:rPr>
          <w:sz w:val="24"/>
          <w:szCs w:val="24"/>
        </w:rPr>
        <w:t xml:space="preserve"> при наличии оснований, указанных в пунктах 10 и 11 статьи 242.13-1 Бюджетного  кодекса  Российской Федерации, устанавливает запрет на осуществление операций на лицевом счете или отказывает в осуществлении операций на лицевом счете муниципального участника казначейского сопровождения соответственно, а также приостанавливает операции на  лицевом счете в соответствии с пунктом 3 статьи 242.13-1 Бюджетного кодекса Российской  Федерации в порядке, предусмотренном пунктом 1 статьи 242.13-1 Бюджетного кодекса Российской Федерации.</w:t>
      </w:r>
    </w:p>
    <w:p w:rsidR="00C54BC3" w:rsidRPr="006F1ECB" w:rsidRDefault="00C54BC3" w:rsidP="00C54BC3">
      <w:pPr>
        <w:pStyle w:val="ConsPlusNormal"/>
        <w:spacing w:before="220"/>
        <w:ind w:firstLine="567"/>
        <w:contextualSpacing/>
        <w:jc w:val="both"/>
        <w:rPr>
          <w:sz w:val="24"/>
          <w:szCs w:val="24"/>
        </w:rPr>
      </w:pPr>
      <w:r w:rsidRPr="006F1ECB">
        <w:rPr>
          <w:sz w:val="24"/>
          <w:szCs w:val="24"/>
        </w:rPr>
        <w:t>7. В случае осуществления расширенного казначейского сопровождения санкционирование операций осуществляется с учетом правил,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C54BC3" w:rsidRPr="006F1ECB" w:rsidRDefault="00C54BC3" w:rsidP="00C54BC3">
      <w:pPr>
        <w:pStyle w:val="ConsPlusNormal"/>
        <w:jc w:val="both"/>
        <w:rPr>
          <w:sz w:val="24"/>
          <w:szCs w:val="24"/>
        </w:rPr>
      </w:pPr>
    </w:p>
    <w:p w:rsidR="00C54BC3" w:rsidRPr="006F1ECB" w:rsidRDefault="00C54BC3" w:rsidP="00C54BC3">
      <w:pPr>
        <w:pStyle w:val="ConsPlusNormal"/>
        <w:jc w:val="both"/>
        <w:rPr>
          <w:sz w:val="24"/>
          <w:szCs w:val="24"/>
        </w:rPr>
      </w:pPr>
    </w:p>
    <w:p w:rsidR="00C54BC3" w:rsidRPr="006F1ECB" w:rsidRDefault="00C54BC3" w:rsidP="00C54BC3">
      <w:pPr>
        <w:pStyle w:val="ConsPlusNormal"/>
        <w:jc w:val="both"/>
        <w:rPr>
          <w:sz w:val="24"/>
          <w:szCs w:val="24"/>
        </w:rPr>
      </w:pPr>
    </w:p>
    <w:p w:rsidR="00C54BC3" w:rsidRPr="006F1ECB" w:rsidRDefault="00C54BC3" w:rsidP="00C54BC3">
      <w:pPr>
        <w:pStyle w:val="ConsPlusNormal"/>
        <w:jc w:val="both"/>
        <w:rPr>
          <w:sz w:val="24"/>
          <w:szCs w:val="24"/>
        </w:rPr>
      </w:pPr>
    </w:p>
    <w:p w:rsidR="00C54BC3" w:rsidRPr="00F03978" w:rsidRDefault="00C54BC3" w:rsidP="00C54BC3">
      <w:pPr>
        <w:rPr>
          <w:rFonts w:ascii="Arial" w:hAnsi="Arial" w:cs="Arial"/>
        </w:rPr>
        <w:sectPr w:rsidR="00C54BC3" w:rsidRPr="00F03978" w:rsidSect="00C54BC3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C54BC3" w:rsidRPr="00687125" w:rsidRDefault="00C54BC3" w:rsidP="00AC7640">
      <w:pPr>
        <w:pStyle w:val="ConsPlusNormal"/>
        <w:outlineLvl w:val="1"/>
        <w:rPr>
          <w:sz w:val="26"/>
          <w:szCs w:val="26"/>
        </w:rPr>
      </w:pPr>
      <w:bookmarkStart w:id="1" w:name="P34"/>
      <w:bookmarkEnd w:id="1"/>
    </w:p>
    <w:sectPr w:rsidR="00C54BC3" w:rsidRPr="00687125" w:rsidSect="00BC467B">
      <w:headerReference w:type="default" r:id="rId8"/>
      <w:pgSz w:w="11906" w:h="16838"/>
      <w:pgMar w:top="454" w:right="567" w:bottom="454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4A" w:rsidRDefault="00F2254A" w:rsidP="00E839DC">
      <w:r>
        <w:separator/>
      </w:r>
    </w:p>
  </w:endnote>
  <w:endnote w:type="continuationSeparator" w:id="1">
    <w:p w:rsidR="00F2254A" w:rsidRDefault="00F2254A" w:rsidP="00E83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4A" w:rsidRDefault="00F2254A" w:rsidP="00E839DC">
      <w:r>
        <w:separator/>
      </w:r>
    </w:p>
  </w:footnote>
  <w:footnote w:type="continuationSeparator" w:id="1">
    <w:p w:rsidR="00F2254A" w:rsidRDefault="00F2254A" w:rsidP="00E83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937" w:rsidRDefault="00F2254A">
    <w:pPr>
      <w:pStyle w:val="a9"/>
      <w:jc w:val="center"/>
    </w:pPr>
  </w:p>
  <w:p w:rsidR="005A6937" w:rsidRDefault="00F2254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E27"/>
    <w:rsid w:val="000F42F2"/>
    <w:rsid w:val="00114E07"/>
    <w:rsid w:val="00167770"/>
    <w:rsid w:val="00183754"/>
    <w:rsid w:val="001E5086"/>
    <w:rsid w:val="00242313"/>
    <w:rsid w:val="00303647"/>
    <w:rsid w:val="00304F26"/>
    <w:rsid w:val="0032181D"/>
    <w:rsid w:val="00380AF7"/>
    <w:rsid w:val="003D251D"/>
    <w:rsid w:val="00452B43"/>
    <w:rsid w:val="00455E9F"/>
    <w:rsid w:val="00464FE1"/>
    <w:rsid w:val="004B7EA3"/>
    <w:rsid w:val="004D1FDF"/>
    <w:rsid w:val="004D6A58"/>
    <w:rsid w:val="004D7C5D"/>
    <w:rsid w:val="004E5D6D"/>
    <w:rsid w:val="00512E07"/>
    <w:rsid w:val="005A6880"/>
    <w:rsid w:val="005B671E"/>
    <w:rsid w:val="005F7EA7"/>
    <w:rsid w:val="00614197"/>
    <w:rsid w:val="00665739"/>
    <w:rsid w:val="00667D49"/>
    <w:rsid w:val="00683FF5"/>
    <w:rsid w:val="006C0E27"/>
    <w:rsid w:val="0074059C"/>
    <w:rsid w:val="00745EFF"/>
    <w:rsid w:val="0079452E"/>
    <w:rsid w:val="007B0F4E"/>
    <w:rsid w:val="007B3489"/>
    <w:rsid w:val="007E14A0"/>
    <w:rsid w:val="007E40D4"/>
    <w:rsid w:val="008C5F60"/>
    <w:rsid w:val="009019C2"/>
    <w:rsid w:val="009720F8"/>
    <w:rsid w:val="009D509E"/>
    <w:rsid w:val="00A15598"/>
    <w:rsid w:val="00A72490"/>
    <w:rsid w:val="00AB2B1E"/>
    <w:rsid w:val="00AC7640"/>
    <w:rsid w:val="00AF7CCA"/>
    <w:rsid w:val="00B455F5"/>
    <w:rsid w:val="00B97FB5"/>
    <w:rsid w:val="00BC467B"/>
    <w:rsid w:val="00BE366D"/>
    <w:rsid w:val="00C51202"/>
    <w:rsid w:val="00C54BC3"/>
    <w:rsid w:val="00C55140"/>
    <w:rsid w:val="00C67430"/>
    <w:rsid w:val="00CF7D01"/>
    <w:rsid w:val="00D166D1"/>
    <w:rsid w:val="00D358A8"/>
    <w:rsid w:val="00D45D59"/>
    <w:rsid w:val="00D73D2C"/>
    <w:rsid w:val="00D82500"/>
    <w:rsid w:val="00D9620F"/>
    <w:rsid w:val="00DC1D64"/>
    <w:rsid w:val="00DF1023"/>
    <w:rsid w:val="00DF1408"/>
    <w:rsid w:val="00E75C99"/>
    <w:rsid w:val="00E839DC"/>
    <w:rsid w:val="00E87D71"/>
    <w:rsid w:val="00EE27A0"/>
    <w:rsid w:val="00EF1A8C"/>
    <w:rsid w:val="00F10D3A"/>
    <w:rsid w:val="00F223A1"/>
    <w:rsid w:val="00F2254A"/>
    <w:rsid w:val="00FC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27"/>
    <w:pPr>
      <w:spacing w:before="100" w:beforeAutospacing="1" w:after="100" w:afterAutospacing="1"/>
    </w:pPr>
  </w:style>
  <w:style w:type="paragraph" w:customStyle="1" w:styleId="ConsPlusTitle">
    <w:name w:val="ConsPlusTitle"/>
    <w:rsid w:val="006C0E2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6C0E27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0E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6C0E27"/>
    <w:rPr>
      <w:color w:val="0000FF"/>
      <w:u w:val="single"/>
    </w:rPr>
  </w:style>
  <w:style w:type="paragraph" w:customStyle="1" w:styleId="ConsPlusNormal">
    <w:name w:val="ConsPlusNormal"/>
    <w:rsid w:val="009019C2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E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E0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16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6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40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0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4BC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GLBuh</cp:lastModifiedBy>
  <cp:revision>29</cp:revision>
  <cp:lastPrinted>2022-06-21T07:37:00Z</cp:lastPrinted>
  <dcterms:created xsi:type="dcterms:W3CDTF">2016-10-26T07:06:00Z</dcterms:created>
  <dcterms:modified xsi:type="dcterms:W3CDTF">2022-06-21T07:38:00Z</dcterms:modified>
</cp:coreProperties>
</file>