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23" w:rsidRDefault="00DF1023" w:rsidP="00A72490">
      <w:pPr>
        <w:jc w:val="both"/>
      </w:pPr>
    </w:p>
    <w:p w:rsidR="006C0E27" w:rsidRDefault="006C0E27" w:rsidP="006C0E2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6.4pt" o:ole="">
            <v:imagedata r:id="rId6" o:title=""/>
          </v:shape>
          <o:OLEObject Type="Embed" ProgID="CorelDraw.Graphic.16" ShapeID="_x0000_i1025" DrawAspect="Content" ObjectID="_1707831725" r:id="rId7"/>
        </w:objec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6C0E27" w:rsidRPr="00574AE2" w:rsidRDefault="006C0E27" w:rsidP="006C0E27">
      <w:pPr>
        <w:jc w:val="center"/>
        <w:rPr>
          <w:sz w:val="28"/>
          <w:szCs w:val="28"/>
        </w:rPr>
      </w:pPr>
    </w:p>
    <w:p w:rsidR="006C0E27" w:rsidRDefault="006C0E27" w:rsidP="006C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E27" w:rsidRPr="009337B3" w:rsidRDefault="006C0E27" w:rsidP="006C0E27">
      <w:pPr>
        <w:jc w:val="center"/>
        <w:rPr>
          <w:sz w:val="28"/>
          <w:szCs w:val="28"/>
        </w:rPr>
      </w:pPr>
    </w:p>
    <w:p w:rsidR="006C0E27" w:rsidRDefault="00667D49" w:rsidP="006C0E27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6C0E27">
        <w:rPr>
          <w:sz w:val="28"/>
          <w:szCs w:val="28"/>
        </w:rPr>
        <w:t>.</w:t>
      </w:r>
      <w:r w:rsidR="00F223A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6C0E27">
        <w:rPr>
          <w:sz w:val="28"/>
          <w:szCs w:val="28"/>
        </w:rPr>
        <w:t>.</w:t>
      </w:r>
      <w:r w:rsidR="006C0E27" w:rsidRPr="006C0E27">
        <w:rPr>
          <w:sz w:val="28"/>
          <w:szCs w:val="28"/>
        </w:rPr>
        <w:t>20</w:t>
      </w:r>
      <w:r w:rsidR="00F223A1">
        <w:rPr>
          <w:sz w:val="28"/>
          <w:szCs w:val="28"/>
        </w:rPr>
        <w:t>2</w:t>
      </w:r>
      <w:r w:rsidR="00D358A8">
        <w:rPr>
          <w:sz w:val="28"/>
          <w:szCs w:val="28"/>
        </w:rPr>
        <w:t>2</w:t>
      </w:r>
      <w:r w:rsidR="006C0E27">
        <w:rPr>
          <w:sz w:val="28"/>
          <w:szCs w:val="28"/>
        </w:rPr>
        <w:t xml:space="preserve">                  </w:t>
      </w:r>
      <w:r w:rsidR="006C0E27" w:rsidRPr="006C0E27">
        <w:rPr>
          <w:sz w:val="28"/>
          <w:szCs w:val="28"/>
        </w:rPr>
        <w:t xml:space="preserve">                 </w:t>
      </w:r>
      <w:r w:rsidR="006C0E27">
        <w:rPr>
          <w:sz w:val="28"/>
          <w:szCs w:val="28"/>
        </w:rPr>
        <w:t xml:space="preserve">   </w:t>
      </w:r>
      <w:r w:rsidR="006C0E27" w:rsidRPr="006C0E27">
        <w:rPr>
          <w:sz w:val="28"/>
          <w:szCs w:val="28"/>
        </w:rPr>
        <w:t xml:space="preserve">                                                               </w:t>
      </w:r>
      <w:r w:rsidR="00A724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№125</w:t>
      </w:r>
    </w:p>
    <w:p w:rsidR="004D7C5D" w:rsidRPr="006C0E27" w:rsidRDefault="004D7C5D" w:rsidP="006C0E27">
      <w:pPr>
        <w:jc w:val="both"/>
        <w:rPr>
          <w:b/>
          <w:sz w:val="28"/>
          <w:szCs w:val="28"/>
        </w:rPr>
      </w:pPr>
    </w:p>
    <w:p w:rsidR="009720F8" w:rsidRPr="00A72490" w:rsidRDefault="00667D49" w:rsidP="00A7249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разработки и утверждения бюджетного прогноза на долгосрочный период </w:t>
      </w:r>
      <w:r w:rsidR="004D7C5D" w:rsidRPr="00A72490">
        <w:rPr>
          <w:sz w:val="28"/>
          <w:szCs w:val="28"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.</w:t>
      </w:r>
      <w:r w:rsidR="004D7C5D" w:rsidRPr="00A72490">
        <w:rPr>
          <w:sz w:val="28"/>
          <w:szCs w:val="28"/>
        </w:rPr>
        <w:t xml:space="preserve"> </w:t>
      </w:r>
    </w:p>
    <w:p w:rsidR="00A72490" w:rsidRPr="004D7C5D" w:rsidRDefault="00A72490" w:rsidP="00A72490">
      <w:pPr>
        <w:pStyle w:val="ConsPlusTitle"/>
        <w:rPr>
          <w:b w:val="0"/>
          <w:sz w:val="28"/>
          <w:szCs w:val="28"/>
        </w:rPr>
      </w:pPr>
    </w:p>
    <w:p w:rsidR="004D7C5D" w:rsidRDefault="006C0E27" w:rsidP="004D7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D1" w:rsidRPr="00D166D1">
        <w:rPr>
          <w:bCs/>
          <w:sz w:val="28"/>
          <w:szCs w:val="28"/>
        </w:rPr>
        <w:t>В соответствии со статьей 170.1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Федеральным законом от 06.10.2003 №131-ФЗ «Об общих принципах организации местного самоуправления в Российской</w:t>
      </w:r>
      <w:r w:rsidR="00D166D1">
        <w:rPr>
          <w:bCs/>
          <w:sz w:val="28"/>
          <w:szCs w:val="28"/>
        </w:rPr>
        <w:t xml:space="preserve"> Федерации», </w:t>
      </w:r>
      <w:r w:rsidR="004D7C5D">
        <w:rPr>
          <w:sz w:val="28"/>
          <w:szCs w:val="28"/>
        </w:rPr>
        <w:t xml:space="preserve">местная </w:t>
      </w:r>
      <w:r w:rsidR="004D7C5D" w:rsidRPr="004D7C5D">
        <w:rPr>
          <w:sz w:val="28"/>
          <w:szCs w:val="28"/>
        </w:rPr>
        <w:t xml:space="preserve">администрация муниципального образования </w:t>
      </w:r>
      <w:r w:rsidR="004D7C5D">
        <w:rPr>
          <w:sz w:val="28"/>
          <w:szCs w:val="28"/>
        </w:rPr>
        <w:t>Пениковское</w:t>
      </w:r>
      <w:r w:rsidR="004D7C5D" w:rsidRPr="004D7C5D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A72490">
        <w:rPr>
          <w:sz w:val="28"/>
          <w:szCs w:val="28"/>
        </w:rPr>
        <w:t>,</w:t>
      </w:r>
    </w:p>
    <w:p w:rsidR="00D166D1" w:rsidRPr="004D7C5D" w:rsidRDefault="00D166D1" w:rsidP="004D7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E27" w:rsidRPr="006C0E27" w:rsidRDefault="006C0E27" w:rsidP="006C0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E27">
        <w:rPr>
          <w:b/>
          <w:sz w:val="28"/>
          <w:szCs w:val="28"/>
        </w:rPr>
        <w:t>ПОСТАНОВЛЯ</w:t>
      </w:r>
      <w:r w:rsidR="004D7C5D">
        <w:rPr>
          <w:b/>
          <w:sz w:val="28"/>
          <w:szCs w:val="28"/>
        </w:rPr>
        <w:t>ЕТ</w:t>
      </w:r>
      <w:r w:rsidRPr="006C0E27">
        <w:rPr>
          <w:b/>
          <w:sz w:val="28"/>
          <w:szCs w:val="28"/>
        </w:rPr>
        <w:t>:</w:t>
      </w:r>
    </w:p>
    <w:p w:rsidR="00D166D1" w:rsidRDefault="00D166D1" w:rsidP="00D166D1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Порядок разработки и утверждения бюджетного прогноза муниципального образования Пениковское сельское поселение муниципального образования Ломоносовский муниципальный район Ленинградской области на долгосрочный период согласно приложению № 1.</w:t>
      </w:r>
    </w:p>
    <w:p w:rsidR="00D166D1" w:rsidRPr="00183754" w:rsidRDefault="00D166D1" w:rsidP="00D16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D166D1"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 xml:space="preserve">Разместить настоящее постановление на официальном сайте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Пениковское</w:t>
      </w:r>
      <w:r w:rsidRPr="004D7C5D">
        <w:rPr>
          <w:rFonts w:eastAsiaTheme="minorHAnsi"/>
          <w:sz w:val="28"/>
          <w:szCs w:val="28"/>
          <w:lang w:eastAsia="en-US"/>
        </w:rPr>
        <w:t xml:space="preserve"> сельское поселение муниципального образования Ломоносовский муниципальный район Ленинградской области по адресу в сети Интернет: www.</w:t>
      </w:r>
      <w:r>
        <w:rPr>
          <w:rFonts w:eastAsiaTheme="minorHAnsi"/>
          <w:sz w:val="28"/>
          <w:szCs w:val="28"/>
          <w:lang w:val="en-US" w:eastAsia="en-US"/>
        </w:rPr>
        <w:t>peniki</w:t>
      </w:r>
      <w:r w:rsidRPr="00183754">
        <w:rPr>
          <w:rFonts w:eastAsiaTheme="minorHAnsi"/>
          <w:sz w:val="28"/>
          <w:szCs w:val="28"/>
          <w:lang w:eastAsia="en-US"/>
        </w:rPr>
        <w:t>47</w:t>
      </w:r>
      <w:r w:rsidRPr="004D7C5D">
        <w:rPr>
          <w:rFonts w:eastAsiaTheme="minorHAnsi"/>
          <w:sz w:val="28"/>
          <w:szCs w:val="28"/>
          <w:lang w:eastAsia="en-US"/>
        </w:rPr>
        <w:t>.ru.</w:t>
      </w:r>
    </w:p>
    <w:p w:rsidR="00D166D1" w:rsidRDefault="00D166D1" w:rsidP="00D166D1">
      <w:pPr>
        <w:pStyle w:val="a3"/>
        <w:ind w:firstLine="540"/>
        <w:jc w:val="both"/>
        <w:rPr>
          <w:sz w:val="28"/>
          <w:szCs w:val="28"/>
        </w:rPr>
      </w:pPr>
    </w:p>
    <w:p w:rsidR="00D166D1" w:rsidRDefault="00D166D1" w:rsidP="00D166D1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6C0E27" w:rsidRPr="006C0E27" w:rsidRDefault="006C0E27" w:rsidP="006C0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E27" w:rsidRPr="006C0E27" w:rsidRDefault="006C0E27" w:rsidP="006C0E27">
      <w:pPr>
        <w:jc w:val="both"/>
        <w:rPr>
          <w:bCs/>
          <w:color w:val="000000"/>
          <w:sz w:val="28"/>
          <w:szCs w:val="28"/>
        </w:rPr>
      </w:pPr>
      <w:r w:rsidRPr="006C0E27">
        <w:rPr>
          <w:sz w:val="28"/>
          <w:szCs w:val="28"/>
        </w:rPr>
        <w:t>Глава местной администрации</w:t>
      </w:r>
    </w:p>
    <w:p w:rsidR="005B671E" w:rsidRDefault="006C0E27" w:rsidP="00A15598">
      <w:pPr>
        <w:jc w:val="both"/>
        <w:rPr>
          <w:sz w:val="28"/>
          <w:szCs w:val="28"/>
        </w:rPr>
      </w:pPr>
      <w:r w:rsidRPr="006C0E27">
        <w:rPr>
          <w:sz w:val="28"/>
          <w:szCs w:val="28"/>
        </w:rPr>
        <w:t>МО Пениковское сель</w:t>
      </w:r>
      <w:r w:rsidR="00A15598">
        <w:rPr>
          <w:sz w:val="28"/>
          <w:szCs w:val="28"/>
        </w:rPr>
        <w:t xml:space="preserve">ское поселение        </w:t>
      </w:r>
      <w:r w:rsidRPr="006C0E27">
        <w:rPr>
          <w:sz w:val="28"/>
          <w:szCs w:val="28"/>
        </w:rPr>
        <w:t xml:space="preserve">                               В.Н. Бородийчук</w:t>
      </w: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D166D1">
        <w:rPr>
          <w:sz w:val="28"/>
          <w:szCs w:val="28"/>
        </w:rPr>
        <w:t>Приложение №1</w:t>
      </w: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D166D1">
        <w:rPr>
          <w:sz w:val="28"/>
          <w:szCs w:val="28"/>
        </w:rPr>
        <w:t xml:space="preserve">к постановлению администрации </w:t>
      </w: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Пениковское </w:t>
      </w:r>
      <w:r w:rsidRPr="00D166D1">
        <w:rPr>
          <w:sz w:val="28"/>
          <w:szCs w:val="28"/>
        </w:rPr>
        <w:t xml:space="preserve"> сельское поселение</w:t>
      </w: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D166D1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D166D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166D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166D1">
        <w:rPr>
          <w:sz w:val="28"/>
          <w:szCs w:val="28"/>
        </w:rPr>
        <w:t>г. № 1</w:t>
      </w:r>
      <w:r>
        <w:rPr>
          <w:sz w:val="28"/>
          <w:szCs w:val="28"/>
        </w:rPr>
        <w:t>25</w:t>
      </w: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D166D1" w:rsidRPr="00D166D1" w:rsidRDefault="00D166D1" w:rsidP="00D166D1">
      <w:pPr>
        <w:jc w:val="center"/>
        <w:rPr>
          <w:sz w:val="28"/>
          <w:szCs w:val="28"/>
        </w:rPr>
      </w:pPr>
      <w:r w:rsidRPr="00D166D1">
        <w:rPr>
          <w:sz w:val="28"/>
          <w:szCs w:val="28"/>
        </w:rPr>
        <w:t>Порядок</w:t>
      </w:r>
    </w:p>
    <w:p w:rsidR="00D166D1" w:rsidRPr="00D166D1" w:rsidRDefault="00D166D1" w:rsidP="00D166D1">
      <w:pPr>
        <w:jc w:val="center"/>
        <w:rPr>
          <w:sz w:val="28"/>
          <w:szCs w:val="28"/>
        </w:rPr>
      </w:pPr>
      <w:r w:rsidRPr="00D166D1">
        <w:rPr>
          <w:sz w:val="28"/>
          <w:szCs w:val="28"/>
        </w:rPr>
        <w:t>разработки и утверждения бюджетного прогноза</w:t>
      </w:r>
    </w:p>
    <w:p w:rsidR="00D166D1" w:rsidRPr="00D166D1" w:rsidRDefault="00D166D1" w:rsidP="00D166D1">
      <w:pPr>
        <w:jc w:val="center"/>
        <w:rPr>
          <w:sz w:val="28"/>
          <w:szCs w:val="28"/>
        </w:rPr>
      </w:pPr>
      <w:r w:rsidRPr="00D166D1">
        <w:rPr>
          <w:sz w:val="28"/>
          <w:szCs w:val="28"/>
        </w:rPr>
        <w:t>на долгосрочный период муниципального образования</w:t>
      </w:r>
    </w:p>
    <w:p w:rsidR="00D166D1" w:rsidRPr="00D166D1" w:rsidRDefault="00D166D1" w:rsidP="00D166D1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</w:t>
      </w:r>
    </w:p>
    <w:p w:rsidR="00D166D1" w:rsidRPr="00D166D1" w:rsidRDefault="00D166D1" w:rsidP="00D166D1">
      <w:pPr>
        <w:jc w:val="center"/>
        <w:rPr>
          <w:b/>
          <w:sz w:val="28"/>
          <w:szCs w:val="28"/>
        </w:rPr>
      </w:pP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(далее – поселение) на долгосрочный период (далее - бюджетный прогноз).</w:t>
      </w:r>
    </w:p>
    <w:p w:rsidR="00D166D1" w:rsidRPr="00D166D1" w:rsidRDefault="00D166D1" w:rsidP="00D166D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166D1">
        <w:rPr>
          <w:sz w:val="28"/>
          <w:szCs w:val="28"/>
        </w:rPr>
        <w:t>2. Под бюджетным прогнозом понимается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политики, на долгосрочный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Бюджетный прогноз разрабатывается каждые три года на шесть лет и более на основе прогноза социально-экономического развития поселения (далее - прогноз социально-экономического развития) на соответствующий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Бюджетный прогноз разрабатывается  в случае, если Совет депутатов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принял решение о его формировании в соответствии с требованиями Бюджетного Кодекса Российской Федерации и настоящего порядка.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 xml:space="preserve">Ломоносовский </w:t>
      </w:r>
      <w:r w:rsidRPr="00D166D1">
        <w:rPr>
          <w:sz w:val="28"/>
          <w:szCs w:val="28"/>
        </w:rPr>
        <w:t xml:space="preserve"> муниципальный район Ленинградской области о бюджете на очередной финансовый год и на плановый период без продления периода его действия.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3. Разработка бюджетного прогноза (проекта, проекта изменений </w:t>
      </w:r>
      <w:r w:rsidRPr="00D166D1">
        <w:rPr>
          <w:sz w:val="28"/>
          <w:szCs w:val="28"/>
        </w:rPr>
        <w:lastRenderedPageBreak/>
        <w:t>бюджетного прогноза) осуществляется сектором  финансов</w:t>
      </w:r>
      <w:r w:rsidR="004D6A58">
        <w:rPr>
          <w:sz w:val="28"/>
          <w:szCs w:val="28"/>
        </w:rPr>
        <w:t>, бухгалтерского учета и отчетности</w:t>
      </w:r>
      <w:r w:rsidRPr="00D166D1">
        <w:rPr>
          <w:sz w:val="28"/>
          <w:szCs w:val="28"/>
        </w:rPr>
        <w:t xml:space="preserve"> администрации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 в случае, если представительный орган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принял решение о его формировании.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поселения, направляется в Контрольно-счетный орган муниципального образования для проведения его финансово-экономической экспертизы и в Совет депутатов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одновременно с проектом решения о бюджете на очередной финансовый год и на плановый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5. Бюджетный прогноз (изменения бюджетного прогноза) утверждается постановлением администрации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в срок, не 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6. Бюджетный прогноз состоит из текстовой части и приложений.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1) цели и задачи долгосрочной бюджетной политики;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2) условия формирования бюджетного прогноза;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3) прогноз основных характеристик бюджета поселения;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4) показатели финансового обеспечения муниципальных программ поселения на период их действия;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lastRenderedPageBreak/>
        <w:t>3) третий раздел должен содержать анализ основных характеристик бюджета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4D6A58">
        <w:rPr>
          <w:sz w:val="28"/>
          <w:szCs w:val="28"/>
        </w:rPr>
        <w:t>Пениковского</w:t>
      </w:r>
      <w:r w:rsidRPr="00D166D1">
        <w:rPr>
          <w:sz w:val="28"/>
          <w:szCs w:val="28"/>
        </w:rPr>
        <w:t xml:space="preserve"> сельского поселения;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9. Приложения к тексту бюджетного прогноза содержат: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1) прогноз основных характеристик бюджета поселения (по форме согласно приложению 1 к настоящему Порядку);</w:t>
      </w:r>
    </w:p>
    <w:p w:rsidR="00D166D1" w:rsidRPr="00D166D1" w:rsidRDefault="00D166D1" w:rsidP="00D166D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поселения.</w:t>
      </w:r>
    </w:p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8"/>
          <w:szCs w:val="28"/>
        </w:rPr>
      </w:pPr>
    </w:p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8"/>
          <w:szCs w:val="28"/>
        </w:rPr>
      </w:pPr>
    </w:p>
    <w:tbl>
      <w:tblPr>
        <w:tblW w:w="6888" w:type="dxa"/>
        <w:tblInd w:w="2859" w:type="dxa"/>
        <w:tblLook w:val="0000"/>
      </w:tblPr>
      <w:tblGrid>
        <w:gridCol w:w="2069"/>
        <w:gridCol w:w="4819"/>
      </w:tblGrid>
      <w:tr w:rsidR="00D166D1" w:rsidRPr="00D166D1" w:rsidTr="00F27408">
        <w:trPr>
          <w:trHeight w:val="257"/>
        </w:trPr>
        <w:tc>
          <w:tcPr>
            <w:tcW w:w="2069" w:type="dxa"/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Приложение 1</w:t>
            </w: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 xml:space="preserve">                                                                            к Порядку разработки и   утверждения бюджетного прогноза</w:t>
            </w: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муниципального образования</w:t>
            </w:r>
          </w:p>
          <w:p w:rsidR="00D166D1" w:rsidRPr="00D166D1" w:rsidRDefault="00512E07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Пениковское</w:t>
            </w:r>
            <w:r w:rsidR="00D166D1" w:rsidRPr="00D166D1">
              <w:rPr>
                <w:sz w:val="28"/>
                <w:szCs w:val="28"/>
              </w:rPr>
              <w:t xml:space="preserve"> сельское поселение</w:t>
            </w: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на долгосрочный период</w:t>
            </w:r>
          </w:p>
        </w:tc>
      </w:tr>
    </w:tbl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both"/>
        <w:rPr>
          <w:sz w:val="28"/>
          <w:szCs w:val="28"/>
        </w:rPr>
      </w:pPr>
    </w:p>
    <w:p w:rsidR="00D166D1" w:rsidRPr="00D166D1" w:rsidRDefault="00D166D1" w:rsidP="00D166D1">
      <w:pPr>
        <w:keepNext/>
        <w:ind w:firstLine="720"/>
        <w:jc w:val="center"/>
        <w:outlineLvl w:val="0"/>
        <w:rPr>
          <w:bCs/>
          <w:sz w:val="28"/>
          <w:szCs w:val="28"/>
        </w:rPr>
      </w:pPr>
      <w:r w:rsidRPr="00D166D1">
        <w:rPr>
          <w:bCs/>
          <w:sz w:val="28"/>
          <w:szCs w:val="28"/>
        </w:rPr>
        <w:t>Прогноз</w:t>
      </w:r>
      <w:r w:rsidRPr="00D166D1">
        <w:rPr>
          <w:b/>
          <w:bCs/>
          <w:sz w:val="28"/>
          <w:szCs w:val="28"/>
        </w:rPr>
        <w:br/>
      </w:r>
      <w:r w:rsidRPr="00D166D1">
        <w:rPr>
          <w:bCs/>
          <w:sz w:val="28"/>
          <w:szCs w:val="28"/>
        </w:rPr>
        <w:t xml:space="preserve">основных характеристик бюджета муниципального образования </w:t>
      </w:r>
      <w:r w:rsidR="00512E07">
        <w:rPr>
          <w:bCs/>
          <w:sz w:val="28"/>
          <w:szCs w:val="28"/>
        </w:rPr>
        <w:t>Пениковское</w:t>
      </w:r>
      <w:r w:rsidRPr="00D166D1">
        <w:rPr>
          <w:bCs/>
          <w:sz w:val="28"/>
          <w:szCs w:val="28"/>
        </w:rPr>
        <w:t xml:space="preserve"> сельское поселение муниципального образования </w:t>
      </w:r>
      <w:r w:rsidR="00512E07">
        <w:rPr>
          <w:bCs/>
          <w:sz w:val="28"/>
          <w:szCs w:val="28"/>
        </w:rPr>
        <w:t>Ломоносовский</w:t>
      </w:r>
      <w:r w:rsidRPr="00D166D1">
        <w:rPr>
          <w:bCs/>
          <w:sz w:val="28"/>
          <w:szCs w:val="28"/>
        </w:rPr>
        <w:t xml:space="preserve"> муниципальный район Ленинградской области на период ____________________</w:t>
      </w:r>
    </w:p>
    <w:p w:rsidR="00D166D1" w:rsidRPr="00D166D1" w:rsidRDefault="00D166D1" w:rsidP="00D166D1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6"/>
        <w:gridCol w:w="1447"/>
        <w:gridCol w:w="1447"/>
        <w:gridCol w:w="1447"/>
        <w:gridCol w:w="654"/>
        <w:gridCol w:w="691"/>
        <w:gridCol w:w="1539"/>
      </w:tblGrid>
      <w:tr w:rsidR="00D166D1" w:rsidRPr="00D166D1" w:rsidTr="00F2740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руб.</w:t>
            </w: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Показатели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Второй год планового периода (n+1)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Третий год планового периода (n+2)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n+3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n+4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Последний год планового периода (n+5)</w:t>
            </w: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Доходы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- собственные налоговые и неналоговые доходы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Дефицит (профицит)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8"/>
          <w:szCs w:val="28"/>
        </w:rPr>
      </w:pPr>
    </w:p>
    <w:p w:rsidR="00D166D1" w:rsidRPr="00D166D1" w:rsidRDefault="00D166D1" w:rsidP="00167770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bCs/>
          <w:color w:val="000000"/>
          <w:sz w:val="28"/>
          <w:szCs w:val="28"/>
        </w:rPr>
      </w:pPr>
    </w:p>
    <w:sectPr w:rsidR="00D166D1" w:rsidRPr="00D166D1" w:rsidSect="005B67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00" w:rsidRDefault="00D82500" w:rsidP="00E839DC">
      <w:r>
        <w:separator/>
      </w:r>
    </w:p>
  </w:endnote>
  <w:endnote w:type="continuationSeparator" w:id="1">
    <w:p w:rsidR="00D82500" w:rsidRDefault="00D82500" w:rsidP="00E8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00" w:rsidRDefault="00D82500" w:rsidP="00E839DC">
      <w:r>
        <w:separator/>
      </w:r>
    </w:p>
  </w:footnote>
  <w:footnote w:type="continuationSeparator" w:id="1">
    <w:p w:rsidR="00D82500" w:rsidRDefault="00D82500" w:rsidP="00E8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37" w:rsidRDefault="00D82500">
    <w:pPr>
      <w:pStyle w:val="a9"/>
      <w:jc w:val="center"/>
    </w:pPr>
  </w:p>
  <w:p w:rsidR="005A6937" w:rsidRDefault="00D8250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E27"/>
    <w:rsid w:val="000F42F2"/>
    <w:rsid w:val="00114E07"/>
    <w:rsid w:val="00167770"/>
    <w:rsid w:val="00183754"/>
    <w:rsid w:val="00242313"/>
    <w:rsid w:val="00380AF7"/>
    <w:rsid w:val="003D251D"/>
    <w:rsid w:val="00455E9F"/>
    <w:rsid w:val="004D1FDF"/>
    <w:rsid w:val="004D6A58"/>
    <w:rsid w:val="004D7C5D"/>
    <w:rsid w:val="004E5D6D"/>
    <w:rsid w:val="00512E07"/>
    <w:rsid w:val="005B671E"/>
    <w:rsid w:val="005F7EA7"/>
    <w:rsid w:val="00614197"/>
    <w:rsid w:val="00667D49"/>
    <w:rsid w:val="006C0E27"/>
    <w:rsid w:val="0074059C"/>
    <w:rsid w:val="007B0F4E"/>
    <w:rsid w:val="007E14A0"/>
    <w:rsid w:val="007E40D4"/>
    <w:rsid w:val="008C5F60"/>
    <w:rsid w:val="009019C2"/>
    <w:rsid w:val="009720F8"/>
    <w:rsid w:val="009D509E"/>
    <w:rsid w:val="00A15598"/>
    <w:rsid w:val="00A72490"/>
    <w:rsid w:val="00AB2B1E"/>
    <w:rsid w:val="00AF7CCA"/>
    <w:rsid w:val="00B455F5"/>
    <w:rsid w:val="00BE366D"/>
    <w:rsid w:val="00C67430"/>
    <w:rsid w:val="00CF7D01"/>
    <w:rsid w:val="00D166D1"/>
    <w:rsid w:val="00D358A8"/>
    <w:rsid w:val="00D73D2C"/>
    <w:rsid w:val="00D82500"/>
    <w:rsid w:val="00DF1023"/>
    <w:rsid w:val="00DF1408"/>
    <w:rsid w:val="00E75C99"/>
    <w:rsid w:val="00E839DC"/>
    <w:rsid w:val="00EE27A0"/>
    <w:rsid w:val="00F10D3A"/>
    <w:rsid w:val="00F2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5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GLBuh</cp:lastModifiedBy>
  <cp:revision>19</cp:revision>
  <cp:lastPrinted>2022-03-03T13:53:00Z</cp:lastPrinted>
  <dcterms:created xsi:type="dcterms:W3CDTF">2016-10-26T07:06:00Z</dcterms:created>
  <dcterms:modified xsi:type="dcterms:W3CDTF">2022-03-03T13:56:00Z</dcterms:modified>
</cp:coreProperties>
</file>