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6043"/>
      </w:tblGrid>
      <w:tr w:rsidR="00BF1AC9" w:rsidRPr="00E87021" w:rsidTr="00AA1398">
        <w:tc>
          <w:tcPr>
            <w:tcW w:w="3528" w:type="dxa"/>
          </w:tcPr>
          <w:p w:rsidR="00BF1AC9" w:rsidRPr="00E87021" w:rsidRDefault="00BF1AC9" w:rsidP="00AA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BF1AC9" w:rsidRPr="00BF1AC9" w:rsidRDefault="00BF1AC9" w:rsidP="00AA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F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местной администрации муниципального образования</w:t>
            </w:r>
          </w:p>
          <w:p w:rsidR="00BF1AC9" w:rsidRPr="00BF1AC9" w:rsidRDefault="00BF1AC9" w:rsidP="00AA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  <w:p w:rsidR="00BF1AC9" w:rsidRPr="005D6E59" w:rsidRDefault="00580B43" w:rsidP="00A0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0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 w:rsidR="00A0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5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</w:tbl>
    <w:p w:rsidR="00BF1AC9" w:rsidRPr="00E87021" w:rsidRDefault="00BF1AC9" w:rsidP="00BF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1532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МУНИЦИПАЛЬНАЯ ПРОГРАММА</w:t>
      </w:r>
      <w:r w:rsidRPr="00A1532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/>
      </w:r>
    </w:p>
    <w:p w:rsidR="00252763" w:rsidRPr="00252763" w:rsidRDefault="00252763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27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="00A05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Развитие и реконструкция жилищно-коммунального хозяйства</w:t>
      </w:r>
      <w:r w:rsidRPr="002527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муниципального образования Пениковское сельское поселение</w:t>
      </w:r>
      <w:r w:rsidR="00E147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252763" w:rsidRPr="00252763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252763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6C3EF7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00000"/>
          <w:sz w:val="32"/>
          <w:szCs w:val="24"/>
          <w:lang w:eastAsia="ru-RU"/>
        </w:rPr>
        <w:drawing>
          <wp:inline distT="0" distB="0" distL="0" distR="0">
            <wp:extent cx="1167788" cy="1388377"/>
            <wp:effectExtent l="0" t="0" r="0" b="2540"/>
            <wp:docPr id="2" name="Рисунок 2" descr="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69" cy="13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A1532D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763" w:rsidRPr="00252763" w:rsidRDefault="00252763" w:rsidP="0025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4"/>
          <w:lang w:eastAsia="ru-RU"/>
        </w:rPr>
        <w:sectPr w:rsidR="00252763" w:rsidRPr="00252763" w:rsidSect="00F211F2">
          <w:headerReference w:type="even" r:id="rId8"/>
          <w:headerReference w:type="default" r:id="rId9"/>
          <w:pgSz w:w="11907" w:h="16840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252763" w:rsidRPr="00252763" w:rsidRDefault="00252763" w:rsidP="00252763">
      <w:pPr>
        <w:keepNext/>
        <w:keepLines/>
        <w:spacing w:before="48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7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r w:rsidRPr="00973C2A">
        <w:rPr>
          <w:rFonts w:eastAsia="Times New Roman"/>
          <w:highlight w:val="yellow"/>
          <w:lang w:eastAsia="ru-RU"/>
        </w:rPr>
        <w:fldChar w:fldCharType="begin"/>
      </w:r>
      <w:r w:rsidR="00252763" w:rsidRPr="00A110BA">
        <w:rPr>
          <w:rFonts w:eastAsia="Times New Roman"/>
          <w:highlight w:val="yellow"/>
          <w:lang w:eastAsia="ru-RU"/>
        </w:rPr>
        <w:instrText xml:space="preserve"> TOC \o "1-3" \h \z \u </w:instrText>
      </w:r>
      <w:r w:rsidRPr="00973C2A">
        <w:rPr>
          <w:rFonts w:eastAsia="Times New Roman"/>
          <w:highlight w:val="yellow"/>
          <w:lang w:eastAsia="ru-RU"/>
        </w:rPr>
        <w:fldChar w:fldCharType="separate"/>
      </w:r>
      <w:hyperlink w:anchor="_Toc401915726" w:history="1">
        <w:r w:rsidR="00A110BA" w:rsidRPr="00A110BA">
          <w:rPr>
            <w:rStyle w:val="af"/>
            <w:rFonts w:ascii="Times New Roman" w:hAnsi="Times New Roman" w:cs="Times New Roman"/>
            <w:b/>
            <w:smallCaps/>
            <w:noProof/>
            <w:sz w:val="24"/>
            <w:szCs w:val="24"/>
          </w:rPr>
          <w:t>ПАСПОРТ ПРОГРАММЫ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_Toc401915726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3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27" w:history="1">
        <w:r w:rsidR="00A110BA" w:rsidRPr="00A110BA">
          <w:rPr>
            <w:rStyle w:val="af"/>
            <w:rFonts w:ascii="Times New Roman" w:hAnsi="Times New Roman" w:cs="Times New Roman"/>
            <w:b/>
            <w:smallCaps/>
            <w:noProof/>
            <w:spacing w:val="5"/>
            <w:sz w:val="24"/>
            <w:szCs w:val="24"/>
          </w:rPr>
          <w:t>1. Характеристика текущего состояния, основные проблемы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_Toc401915727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4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28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</w:rPr>
          <w:t>2. Цели и задачи Программы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_Toc401915728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6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10BA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01915729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</w:rPr>
          <w:t>2.1. Цели Программы</w:t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_Toc401915729 \h </w:instrText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A110BA" w:rsidRPr="00A110BA" w:rsidRDefault="00973C2A" w:rsidP="00A110BA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01915730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</w:rPr>
          <w:t>2.2. Задачи Программы</w:t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_Toc401915730 \h </w:instrText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A110BA"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Pr="00A110B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1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3. Прогноз конечных результатов муниципальной программы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_Toc401915731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6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2" w:history="1">
        <w:r w:rsidR="00A1532D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4.</w:t>
        </w:r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 xml:space="preserve"> Сроки реализации муниципальной программы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_Toc401915732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6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3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5. Основные меры правового регулирования в соответствующей сфере, направленные на достижение цели и конечных результатов муниципальной программы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_Toc401915733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7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4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6. Перечень мероприятий и их краткое описание</w:t>
        </w:r>
        <w:r w:rsidR="00A110BA" w:rsidRPr="00A110BA">
          <w:rPr>
            <w:noProof/>
            <w:webHidden/>
          </w:rPr>
          <w:tab/>
        </w:r>
        <w:r w:rsidRPr="00A110BA">
          <w:rPr>
            <w:noProof/>
            <w:webHidden/>
          </w:rPr>
          <w:fldChar w:fldCharType="begin"/>
        </w:r>
        <w:r w:rsidR="00A110BA" w:rsidRPr="00A110BA">
          <w:rPr>
            <w:noProof/>
            <w:webHidden/>
          </w:rPr>
          <w:instrText xml:space="preserve"> PAGEREF _Toc401915734 \h </w:instrText>
        </w:r>
        <w:r w:rsidRPr="00A110BA">
          <w:rPr>
            <w:noProof/>
            <w:webHidden/>
          </w:rPr>
        </w:r>
        <w:r w:rsidRPr="00A110BA">
          <w:rPr>
            <w:noProof/>
            <w:webHidden/>
          </w:rPr>
          <w:fldChar w:fldCharType="separate"/>
        </w:r>
        <w:r w:rsidR="00A110BA" w:rsidRPr="00A110BA">
          <w:rPr>
            <w:noProof/>
            <w:webHidden/>
          </w:rPr>
          <w:t>7</w:t>
        </w:r>
        <w:r w:rsidRPr="00A110BA">
          <w:rPr>
            <w:noProof/>
            <w:webHidden/>
          </w:rPr>
          <w:fldChar w:fldCharType="end"/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5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7. Перечень целевых индикаторов и показателей муниципальной программы с расшифровкой плановых значений по годам ее реализации</w:t>
        </w:r>
        <w:r w:rsidR="00A110BA" w:rsidRPr="00A110BA">
          <w:rPr>
            <w:noProof/>
            <w:webHidden/>
          </w:rPr>
          <w:tab/>
        </w:r>
        <w:r w:rsidR="00A1532D">
          <w:rPr>
            <w:noProof/>
            <w:webHidden/>
          </w:rPr>
          <w:t>7</w:t>
        </w:r>
      </w:hyperlink>
    </w:p>
    <w:p w:rsidR="00A110BA" w:rsidRPr="00A110BA" w:rsidRDefault="00973C2A" w:rsidP="00A1532D">
      <w:pPr>
        <w:pStyle w:val="11"/>
        <w:rPr>
          <w:rFonts w:eastAsiaTheme="minorEastAsia"/>
          <w:noProof/>
          <w:lang w:eastAsia="ru-RU"/>
        </w:rPr>
      </w:pPr>
      <w:hyperlink w:anchor="_Toc401915736" w:history="1">
        <w:r w:rsidR="00A110BA" w:rsidRPr="00A110BA">
          <w:rPr>
            <w:rStyle w:val="af"/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8. Ресурсное обеспечение Программы</w:t>
        </w:r>
        <w:r w:rsidR="00A110BA" w:rsidRPr="00A110BA">
          <w:rPr>
            <w:noProof/>
            <w:webHidden/>
          </w:rPr>
          <w:tab/>
        </w:r>
        <w:r w:rsidR="00A1532D">
          <w:rPr>
            <w:noProof/>
            <w:webHidden/>
          </w:rPr>
          <w:t>8</w:t>
        </w:r>
      </w:hyperlink>
    </w:p>
    <w:p w:rsidR="00252763" w:rsidRPr="00252763" w:rsidRDefault="00973C2A" w:rsidP="00F67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0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fldChar w:fldCharType="end"/>
      </w:r>
    </w:p>
    <w:p w:rsidR="00252763" w:rsidRPr="00C85DD3" w:rsidRDefault="00252763" w:rsidP="00C85DD3">
      <w:pPr>
        <w:pStyle w:val="1"/>
        <w:spacing w:before="0" w:line="240" w:lineRule="auto"/>
        <w:jc w:val="center"/>
        <w:rPr>
          <w:rStyle w:val="ab"/>
          <w:rFonts w:ascii="Times New Roman" w:hAnsi="Times New Roman" w:cs="Times New Roman"/>
          <w:color w:val="auto"/>
          <w:u w:val="none"/>
        </w:rPr>
      </w:pPr>
      <w:r w:rsidRPr="00252763">
        <w:rPr>
          <w:rFonts w:eastAsia="Times New Roman"/>
          <w:color w:val="0D0D0D"/>
        </w:rPr>
        <w:br w:type="page"/>
      </w:r>
      <w:bookmarkStart w:id="1" w:name="_Toc283218736"/>
      <w:bookmarkStart w:id="2" w:name="_Toc284838301"/>
      <w:bookmarkStart w:id="3" w:name="_Toc284838579"/>
      <w:bookmarkStart w:id="4" w:name="_Toc286650224"/>
      <w:bookmarkStart w:id="5" w:name="_Toc401915726"/>
      <w:r w:rsidRPr="00C85DD3">
        <w:rPr>
          <w:rStyle w:val="ab"/>
          <w:rFonts w:ascii="Times New Roman" w:hAnsi="Times New Roman" w:cs="Times New Roman"/>
          <w:color w:val="auto"/>
          <w:u w:val="none"/>
        </w:rPr>
        <w:lastRenderedPageBreak/>
        <w:t>ПАСПОРТ ПРОГРАММЫ</w:t>
      </w:r>
      <w:bookmarkEnd w:id="1"/>
      <w:bookmarkEnd w:id="2"/>
      <w:bookmarkEnd w:id="3"/>
      <w:bookmarkEnd w:id="4"/>
      <w:bookmarkEnd w:id="5"/>
    </w:p>
    <w:p w:rsidR="00252763" w:rsidRPr="00C85DD3" w:rsidRDefault="00252763" w:rsidP="00252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252763" w:rsidRPr="00252763" w:rsidTr="00F211F2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реконструкция жилищно-коммунального хозяйства муниципального образования Пениковское сельское поселение </w:t>
            </w:r>
          </w:p>
        </w:tc>
      </w:tr>
      <w:tr w:rsidR="00252763" w:rsidRPr="00252763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  <w:p w:rsidR="005413A3" w:rsidRDefault="005413A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6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администрации А.Б. </w:t>
            </w:r>
            <w:proofErr w:type="spellStart"/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</w:p>
          <w:p w:rsidR="005413A3" w:rsidRPr="00252763" w:rsidRDefault="00252763" w:rsidP="008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ме</w:t>
            </w:r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стной администрации </w:t>
            </w:r>
            <w:r w:rsidR="008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Лопотков</w:t>
            </w:r>
          </w:p>
        </w:tc>
      </w:tr>
      <w:tr w:rsidR="00252763" w:rsidRPr="00252763" w:rsidTr="00A05526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     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социально-экономического развития</w:t>
            </w:r>
            <w:r w:rsidR="0051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местной администрации МО Пениковское сельское поселение</w:t>
            </w:r>
          </w:p>
        </w:tc>
      </w:tr>
      <w:tr w:rsidR="00A05526" w:rsidRPr="00252763" w:rsidTr="00A05526">
        <w:trPr>
          <w:trHeight w:val="1126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6" w:rsidRPr="00252763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  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6" w:rsidRPr="00252763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реконструкция жилищно-коммунального хозяйства муниципального образования Пениковское сельское поселение </w:t>
            </w:r>
          </w:p>
        </w:tc>
      </w:tr>
      <w:tr w:rsidR="00252763" w:rsidRPr="00252763" w:rsidTr="00A05526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6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поддержани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исправном</w:t>
            </w:r>
            <w:proofErr w:type="gramEnd"/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коммунальных систем</w:t>
            </w:r>
            <w:r w:rsidR="00674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объектов газоснабжения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жилищно-коммунального хозяйства поселения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05526" w:rsidRPr="00A05526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оказываемых потребителям коммунальных услуг;</w:t>
            </w:r>
          </w:p>
          <w:p w:rsidR="00A05526" w:rsidRPr="00A05526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комфортные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безопасные 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проживания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85DD3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устойчивост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надежност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функционирования жилищно-коммунальных систем; </w:t>
            </w:r>
          </w:p>
          <w:p w:rsidR="001C4298" w:rsidRPr="00C85DD3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зить процент</w:t>
            </w:r>
            <w:r w:rsidRPr="00A05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нерациональных затрат</w:t>
            </w:r>
          </w:p>
        </w:tc>
      </w:tr>
      <w:tr w:rsidR="00252763" w:rsidRPr="00252763" w:rsidTr="00F211F2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6" w:rsidRPr="00A05526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повышение надежности систем и качества предоставляемых коммунальных услуг;</w:t>
            </w:r>
          </w:p>
          <w:p w:rsidR="00A05526" w:rsidRPr="00A05526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сбалансированности интересов субъектов коммунальной инфраструктуры и потребителей  муниципального образования Пениковское сельское поселение.</w:t>
            </w:r>
          </w:p>
          <w:p w:rsidR="00A05526" w:rsidRPr="00A05526" w:rsidRDefault="00A05526" w:rsidP="00C85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эксплуатации и обслуживания жилищно-коммунального хозяйства поселения;</w:t>
            </w:r>
          </w:p>
          <w:p w:rsidR="001C4298" w:rsidRDefault="00A05526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систем и объектов ЖКХ муниципального образования в надлежащем техническом состоянии.</w:t>
            </w:r>
          </w:p>
          <w:p w:rsidR="0067441E" w:rsidRPr="00252763" w:rsidRDefault="0067441E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763" w:rsidRPr="00252763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2" w:rsidRPr="00252763" w:rsidRDefault="009645B2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программы</w:t>
            </w:r>
          </w:p>
        </w:tc>
      </w:tr>
      <w:tr w:rsidR="00252763" w:rsidRPr="00252763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86706C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1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52763" w:rsidRPr="00252763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75468C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86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C8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053EA" w:rsidRPr="00D053EA" w:rsidRDefault="0086706C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0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826,0 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C8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53EA" w:rsidRPr="00D053EA" w:rsidRDefault="001865F2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C8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2763" w:rsidRPr="00252763" w:rsidRDefault="001865F2" w:rsidP="0018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  <w:r w:rsidR="00D053EA" w:rsidRPr="00D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C8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252763" w:rsidRPr="00252763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52763" w:rsidRDefault="00252763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25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Default="001C4298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</w:t>
            </w:r>
            <w:r w:rsidR="009A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 </w:t>
            </w:r>
            <w:r w:rsidR="0006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выходов из строя объектов ЖКХ,</w:t>
            </w:r>
          </w:p>
          <w:p w:rsidR="00527DE6" w:rsidRPr="00252763" w:rsidRDefault="00062604" w:rsidP="00C8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социально-экономического развития поселения</w:t>
            </w:r>
          </w:p>
        </w:tc>
      </w:tr>
    </w:tbl>
    <w:p w:rsidR="004B5C1B" w:rsidRDefault="004B5C1B" w:rsidP="00526FF1">
      <w:pPr>
        <w:pStyle w:val="1"/>
        <w:spacing w:before="0" w:line="240" w:lineRule="auto"/>
        <w:jc w:val="center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526FF1" w:rsidRPr="00E87021" w:rsidRDefault="00526FF1" w:rsidP="00526FF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smallCaps/>
          <w:color w:val="auto"/>
          <w:spacing w:val="5"/>
          <w:sz w:val="24"/>
          <w:szCs w:val="24"/>
        </w:rPr>
      </w:pPr>
      <w:r w:rsidRP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Pr="00E87021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 xml:space="preserve">арактеристика текущего </w:t>
      </w:r>
      <w:r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состояния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526FF1" w:rsidRPr="000D5317" w:rsidRDefault="00526FF1" w:rsidP="0052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</w:t>
      </w:r>
      <w:r w:rsidRPr="000D5317">
        <w:rPr>
          <w:rFonts w:ascii="Times New Roman" w:hAnsi="Times New Roman"/>
          <w:sz w:val="24"/>
          <w:szCs w:val="24"/>
        </w:rPr>
        <w:t>бластных законов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и от 31.03.2005 № 21-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«О наименованиях органов местного самоуправления в Ленинградской области» Броннинская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526FF1" w:rsidRPr="000D5317" w:rsidRDefault="00526FF1" w:rsidP="0052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19050" t="0" r="0" b="0"/>
            <wp:wrapSquare wrapText="bothSides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317">
        <w:rPr>
          <w:rFonts w:ascii="Times New Roman" w:hAnsi="Times New Roman"/>
          <w:sz w:val="24"/>
          <w:szCs w:val="24"/>
        </w:rPr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</w:t>
      </w:r>
      <w:r>
        <w:rPr>
          <w:rFonts w:ascii="Times New Roman" w:hAnsi="Times New Roman"/>
          <w:sz w:val="24"/>
          <w:szCs w:val="24"/>
        </w:rPr>
        <w:t>оз</w:t>
      </w:r>
      <w:r w:rsidRPr="000D5317">
        <w:rPr>
          <w:rFonts w:ascii="Times New Roman" w:hAnsi="Times New Roman"/>
          <w:sz w:val="24"/>
          <w:szCs w:val="24"/>
        </w:rPr>
        <w:t xml:space="preserve">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526FF1" w:rsidRPr="000D5317" w:rsidRDefault="00526FF1" w:rsidP="00526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Поселение расположено по соседству с г. Санкт-Петербург (г. </w:t>
      </w:r>
      <w:r>
        <w:rPr>
          <w:rFonts w:ascii="Times New Roman" w:hAnsi="Times New Roman"/>
          <w:sz w:val="24"/>
          <w:szCs w:val="24"/>
        </w:rPr>
        <w:t xml:space="preserve">Ломоносов), муниципальными образованиями </w:t>
      </w:r>
      <w:proofErr w:type="spellStart"/>
      <w:r>
        <w:rPr>
          <w:rFonts w:ascii="Times New Roman" w:hAnsi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>
        <w:rPr>
          <w:rFonts w:ascii="Times New Roman" w:hAnsi="Times New Roman"/>
          <w:sz w:val="24"/>
          <w:szCs w:val="24"/>
        </w:rPr>
        <w:t>Оржиц</w:t>
      </w:r>
      <w:r w:rsidRPr="000D53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Гостилицк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Лопухинск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0D5317">
        <w:rPr>
          <w:rFonts w:ascii="Times New Roman" w:hAnsi="Times New Roman"/>
          <w:sz w:val="24"/>
          <w:szCs w:val="24"/>
        </w:rPr>
        <w:t>Лебяженск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ГП, </w:t>
      </w:r>
      <w:proofErr w:type="spellStart"/>
      <w:r w:rsidRPr="000D5317">
        <w:rPr>
          <w:rFonts w:ascii="Times New Roman" w:hAnsi="Times New Roman"/>
          <w:sz w:val="24"/>
          <w:szCs w:val="24"/>
        </w:rPr>
        <w:t>Большеижорск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 w:rsidRPr="000D5317">
        <w:rPr>
          <w:rFonts w:ascii="Times New Roman" w:hAnsi="Times New Roman"/>
          <w:sz w:val="24"/>
          <w:szCs w:val="24"/>
        </w:rPr>
        <w:t xml:space="preserve"> ГП и по Финскому заливу.</w:t>
      </w:r>
    </w:p>
    <w:p w:rsidR="00526FF1" w:rsidRPr="000D5317" w:rsidRDefault="00526FF1" w:rsidP="0052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га, земли населенных пунктов – </w:t>
      </w:r>
      <w:r w:rsidRPr="00D562C3">
        <w:rPr>
          <w:rFonts w:ascii="Times New Roman" w:hAnsi="Times New Roman"/>
          <w:bCs/>
          <w:color w:val="000000"/>
          <w:sz w:val="24"/>
          <w:szCs w:val="24"/>
        </w:rPr>
        <w:t>845,2</w:t>
      </w:r>
      <w:r w:rsidRPr="000D5317">
        <w:rPr>
          <w:rFonts w:ascii="Times New Roman" w:hAnsi="Times New Roman"/>
          <w:sz w:val="24"/>
          <w:szCs w:val="24"/>
        </w:rPr>
        <w:t xml:space="preserve"> га.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В состав поселения входят следующие населённые пункты (17 деревень и 2 посёлка):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БольшоеКоновалово</w:t>
      </w:r>
      <w:proofErr w:type="spellEnd"/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2.</w:t>
      </w:r>
      <w:r w:rsidRPr="000D5317">
        <w:rPr>
          <w:rFonts w:ascii="Times New Roman" w:hAnsi="Times New Roman"/>
          <w:sz w:val="24"/>
          <w:szCs w:val="24"/>
        </w:rPr>
        <w:tab/>
        <w:t>деревня Верхние Венки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3.</w:t>
      </w:r>
      <w:r w:rsidRPr="000D5317">
        <w:rPr>
          <w:rFonts w:ascii="Times New Roman" w:hAnsi="Times New Roman"/>
          <w:sz w:val="24"/>
          <w:szCs w:val="24"/>
        </w:rPr>
        <w:tab/>
        <w:t>деревня Верхняя Бронна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4.</w:t>
      </w:r>
      <w:r w:rsidRPr="000D5317">
        <w:rPr>
          <w:rFonts w:ascii="Times New Roman" w:hAnsi="Times New Roman"/>
          <w:sz w:val="24"/>
          <w:szCs w:val="24"/>
        </w:rPr>
        <w:tab/>
        <w:t>деревня Дубки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5.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Кабацкое</w:t>
      </w:r>
      <w:proofErr w:type="gramEnd"/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6.</w:t>
      </w:r>
      <w:r w:rsidRPr="000D5317">
        <w:rPr>
          <w:rFonts w:ascii="Times New Roman" w:hAnsi="Times New Roman"/>
          <w:sz w:val="24"/>
          <w:szCs w:val="24"/>
        </w:rPr>
        <w:tab/>
        <w:t>деревня Кузнецы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7.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Куккузи</w:t>
      </w:r>
      <w:proofErr w:type="spellEnd"/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8.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0D5317">
        <w:rPr>
          <w:rFonts w:ascii="Times New Roman" w:hAnsi="Times New Roman"/>
          <w:sz w:val="24"/>
          <w:szCs w:val="24"/>
        </w:rPr>
        <w:t>Кукушкино</w:t>
      </w:r>
      <w:proofErr w:type="gramEnd"/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9.</w:t>
      </w:r>
      <w:r w:rsidRPr="000D5317">
        <w:rPr>
          <w:rFonts w:ascii="Times New Roman" w:hAnsi="Times New Roman"/>
          <w:sz w:val="24"/>
          <w:szCs w:val="24"/>
        </w:rPr>
        <w:tab/>
        <w:t>деревня Лангерево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10.</w:t>
      </w:r>
      <w:r w:rsidRPr="000D5317">
        <w:rPr>
          <w:rFonts w:ascii="Times New Roman" w:hAnsi="Times New Roman"/>
          <w:sz w:val="24"/>
          <w:szCs w:val="24"/>
        </w:rPr>
        <w:tab/>
        <w:t>деревня Лимузи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11.</w:t>
      </w:r>
      <w:r w:rsidRPr="000D5317">
        <w:rPr>
          <w:rFonts w:ascii="Times New Roman" w:hAnsi="Times New Roman"/>
          <w:sz w:val="24"/>
          <w:szCs w:val="24"/>
        </w:rPr>
        <w:tab/>
        <w:t>деревня Малая Ижора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12.</w:t>
      </w:r>
      <w:r w:rsidRPr="000D5317">
        <w:rPr>
          <w:rFonts w:ascii="Times New Roman" w:hAnsi="Times New Roman"/>
          <w:sz w:val="24"/>
          <w:szCs w:val="24"/>
        </w:rPr>
        <w:tab/>
        <w:t>деревня Малое Коновалово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13.</w:t>
      </w:r>
      <w:r w:rsidRPr="000D5317">
        <w:rPr>
          <w:rFonts w:ascii="Times New Roman" w:hAnsi="Times New Roman"/>
          <w:sz w:val="24"/>
          <w:szCs w:val="24"/>
        </w:rPr>
        <w:tab/>
        <w:t>деревня Нижняя Бронна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14.</w:t>
      </w:r>
      <w:r w:rsidRPr="000D5317">
        <w:rPr>
          <w:rFonts w:ascii="Times New Roman" w:hAnsi="Times New Roman"/>
          <w:sz w:val="24"/>
          <w:szCs w:val="24"/>
        </w:rPr>
        <w:tab/>
        <w:t>деревня Пеники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15.</w:t>
      </w:r>
      <w:r w:rsidRPr="000D5317">
        <w:rPr>
          <w:rFonts w:ascii="Times New Roman" w:hAnsi="Times New Roman"/>
          <w:sz w:val="24"/>
          <w:szCs w:val="24"/>
        </w:rPr>
        <w:tab/>
        <w:t>деревня Сойкино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lastRenderedPageBreak/>
        <w:t>16.</w:t>
      </w:r>
      <w:r w:rsidRPr="000D5317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0D5317">
        <w:rPr>
          <w:rFonts w:ascii="Times New Roman" w:hAnsi="Times New Roman"/>
          <w:sz w:val="24"/>
          <w:szCs w:val="24"/>
        </w:rPr>
        <w:t>Таменгонт</w:t>
      </w:r>
      <w:proofErr w:type="spellEnd"/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17.</w:t>
      </w:r>
      <w:r w:rsidRPr="000D5317">
        <w:rPr>
          <w:rFonts w:ascii="Times New Roman" w:hAnsi="Times New Roman"/>
          <w:sz w:val="24"/>
          <w:szCs w:val="24"/>
        </w:rPr>
        <w:tab/>
        <w:t>деревня Ускуля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18.</w:t>
      </w:r>
      <w:r w:rsidRPr="000D5317">
        <w:rPr>
          <w:rFonts w:ascii="Times New Roman" w:hAnsi="Times New Roman"/>
          <w:sz w:val="24"/>
          <w:szCs w:val="24"/>
        </w:rPr>
        <w:tab/>
        <w:t>поселок Бронна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19.</w:t>
      </w:r>
      <w:r w:rsidRPr="000D5317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gramStart"/>
      <w:r w:rsidRPr="000D5317">
        <w:rPr>
          <w:rFonts w:ascii="Times New Roman" w:hAnsi="Times New Roman"/>
          <w:sz w:val="24"/>
          <w:szCs w:val="24"/>
        </w:rPr>
        <w:t>при</w:t>
      </w:r>
      <w:proofErr w:type="gramEnd"/>
      <w:r w:rsidRPr="000D5317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/</w:t>
      </w:r>
      <w:r w:rsidRPr="000D5317">
        <w:rPr>
          <w:rFonts w:ascii="Times New Roman" w:hAnsi="Times New Roman"/>
          <w:sz w:val="24"/>
          <w:szCs w:val="24"/>
        </w:rPr>
        <w:t>д.ст. Дубочки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Площадь земель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D5317">
        <w:rPr>
          <w:rFonts w:ascii="Times New Roman" w:hAnsi="Times New Roman"/>
          <w:sz w:val="24"/>
          <w:szCs w:val="24"/>
        </w:rPr>
        <w:t xml:space="preserve"> составляет 27302,27 га, из них земли </w:t>
      </w:r>
      <w:r>
        <w:rPr>
          <w:rFonts w:ascii="Times New Roman" w:hAnsi="Times New Roman"/>
          <w:sz w:val="24"/>
          <w:szCs w:val="24"/>
        </w:rPr>
        <w:t>военного ведомства 15693,17 га.</w:t>
      </w:r>
    </w:p>
    <w:p w:rsidR="00526FF1" w:rsidRPr="000D5317" w:rsidRDefault="00526FF1" w:rsidP="00526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 xml:space="preserve">В состав земель муниципального образования входит </w:t>
      </w:r>
      <w:r>
        <w:rPr>
          <w:rFonts w:ascii="Times New Roman" w:hAnsi="Times New Roman"/>
          <w:sz w:val="24"/>
          <w:szCs w:val="24"/>
        </w:rPr>
        <w:t>845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0D5317">
        <w:rPr>
          <w:rFonts w:ascii="Times New Roman" w:hAnsi="Times New Roman"/>
          <w:sz w:val="24"/>
          <w:szCs w:val="24"/>
        </w:rPr>
        <w:t xml:space="preserve"> га земель населенных пунктов, </w:t>
      </w:r>
      <w:r>
        <w:rPr>
          <w:rFonts w:ascii="Times New Roman" w:hAnsi="Times New Roman"/>
          <w:sz w:val="24"/>
          <w:szCs w:val="24"/>
        </w:rPr>
        <w:t>1872</w:t>
      </w:r>
      <w:r w:rsidRPr="000D53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5317">
        <w:rPr>
          <w:rFonts w:ascii="Times New Roman" w:hAnsi="Times New Roman"/>
          <w:sz w:val="24"/>
          <w:szCs w:val="24"/>
        </w:rPr>
        <w:t xml:space="preserve"> га земель сельскохозяйственного назначения, 23312,02 га земель лесного фонда.</w:t>
      </w:r>
    </w:p>
    <w:p w:rsidR="00526FF1" w:rsidRPr="000D5317" w:rsidRDefault="00526FF1" w:rsidP="00526FF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D5317">
        <w:rPr>
          <w:rFonts w:ascii="Times New Roman" w:hAnsi="Times New Roman"/>
          <w:sz w:val="24"/>
          <w:szCs w:val="24"/>
          <w:u w:val="single"/>
        </w:rPr>
        <w:t>Демография</w:t>
      </w:r>
    </w:p>
    <w:p w:rsidR="000B1FA3" w:rsidRPr="000D5317" w:rsidRDefault="000B1FA3" w:rsidP="000B1F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5317">
        <w:rPr>
          <w:rFonts w:ascii="Times New Roman" w:hAnsi="Times New Roman"/>
          <w:sz w:val="24"/>
          <w:szCs w:val="24"/>
        </w:rPr>
        <w:t>Численность постоянного населения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0D5317">
        <w:rPr>
          <w:rFonts w:ascii="Times New Roman" w:hAnsi="Times New Roman"/>
          <w:sz w:val="24"/>
          <w:szCs w:val="24"/>
        </w:rPr>
        <w:t xml:space="preserve"> года составляет – </w:t>
      </w:r>
      <w:r w:rsidRPr="00DB756E">
        <w:rPr>
          <w:rFonts w:ascii="Times New Roman" w:hAnsi="Times New Roman"/>
          <w:sz w:val="24"/>
          <w:szCs w:val="24"/>
        </w:rPr>
        <w:t>2999</w:t>
      </w:r>
      <w:r w:rsidRPr="000D5317">
        <w:rPr>
          <w:rFonts w:ascii="Times New Roman" w:hAnsi="Times New Roman"/>
          <w:sz w:val="24"/>
          <w:szCs w:val="24"/>
        </w:rPr>
        <w:t>человек (с учетом населения, проживающего в военных городках, расположенных на территории поселения</w:t>
      </w:r>
      <w:r>
        <w:rPr>
          <w:rFonts w:ascii="Times New Roman" w:hAnsi="Times New Roman"/>
          <w:sz w:val="24"/>
          <w:szCs w:val="24"/>
        </w:rPr>
        <w:t xml:space="preserve"> около 3100 человек</w:t>
      </w:r>
      <w:r w:rsidRPr="000D5317">
        <w:rPr>
          <w:rFonts w:ascii="Times New Roman" w:hAnsi="Times New Roman"/>
          <w:sz w:val="24"/>
          <w:szCs w:val="24"/>
        </w:rPr>
        <w:t>).</w:t>
      </w:r>
    </w:p>
    <w:p w:rsidR="000B1FA3" w:rsidRPr="00DB756E" w:rsidRDefault="000B1FA3" w:rsidP="000B1F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>В том числе моложе трудоспособного возраста – 0,32 тыс. человек.</w:t>
      </w:r>
    </w:p>
    <w:p w:rsidR="000B1FA3" w:rsidRPr="00DB756E" w:rsidRDefault="000B1FA3" w:rsidP="000B1F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>Трудоспособного возраста – 1,902 тыс. человек.</w:t>
      </w:r>
    </w:p>
    <w:p w:rsidR="000B1FA3" w:rsidRDefault="000B1FA3" w:rsidP="000B1F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56E">
        <w:rPr>
          <w:rFonts w:ascii="Times New Roman" w:hAnsi="Times New Roman"/>
          <w:sz w:val="24"/>
          <w:szCs w:val="24"/>
        </w:rPr>
        <w:t>Старше трудоспособного возраста – 0,545тыс. человек.</w:t>
      </w:r>
    </w:p>
    <w:p w:rsidR="00062604" w:rsidRPr="00062604" w:rsidRDefault="00062604" w:rsidP="000B1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Жилищно-коммунальное хозяйство</w:t>
      </w:r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находятся 17 многоквартирных жилых домов, общей площадью 26,3 тыс.кв.м. В том числе два военных городка № 60333, № 60344, жилой фонд которых состоит из 6 многоквартирных домов, общей площадью 9,6 тыс.кв.м.</w:t>
      </w:r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энергоресурсов на территории поселения осуществляется организациями и предприятиями:</w:t>
      </w:r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Теплоснабжение, водоснабжение, водо</w:t>
      </w:r>
      <w:r w:rsidR="002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– ООО «ИЭК»; ФГБУ «ЦЖКУ</w:t>
      </w: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 по ЗВО</w:t>
      </w: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04" w:rsidRPr="00062604" w:rsidRDefault="00D7539B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– </w:t>
      </w:r>
      <w:r w:rsidR="00062604"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Ленинградская область»;</w:t>
      </w:r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  <w:proofErr w:type="gramStart"/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–»;</w:t>
      </w:r>
      <w:proofErr w:type="gramEnd"/>
      <w:r w:rsidR="00475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</w:t>
      </w:r>
      <w:r w:rsidR="0047522C"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47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«Ленэнерго»</w:t>
      </w:r>
      <w:r w:rsidR="0047522C"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Пригородные электросети», </w:t>
      </w:r>
      <w:r w:rsidR="0047522C"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7522C"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</w:t>
      </w:r>
      <w:proofErr w:type="spellEnd"/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ТБО – </w:t>
      </w:r>
      <w:r w:rsidR="000B5A7A" w:rsidRPr="000B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«Управляющая компания по обращению с отходами в Ленинградской области»</w:t>
      </w: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04" w:rsidRPr="00062604" w:rsidRDefault="00062604" w:rsidP="0006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– ООО «</w:t>
      </w:r>
      <w:proofErr w:type="spellStart"/>
      <w:r w:rsidR="00296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Жилкомгарант</w:t>
      </w:r>
      <w:proofErr w:type="spellEnd"/>
      <w:r w:rsidR="0029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</w:t>
      </w:r>
      <w:r w:rsidR="009645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FBB" w:rsidRPr="0049429F" w:rsidRDefault="000C16AF" w:rsidP="00BC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года постройки многоквартирных домов на территории поселения указаны в таблице 1.</w:t>
      </w:r>
    </w:p>
    <w:p w:rsidR="000C16AF" w:rsidRPr="0049429F" w:rsidRDefault="000C16AF" w:rsidP="00BC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16AF" w:rsidRPr="0049429F" w:rsidRDefault="000C16AF" w:rsidP="0015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Площади и года постройки многоквартирных домов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211"/>
        <w:gridCol w:w="1481"/>
        <w:gridCol w:w="1276"/>
        <w:gridCol w:w="1559"/>
      </w:tblGrid>
      <w:tr w:rsidR="000C16AF" w:rsidRPr="000C16AF" w:rsidTr="00152609">
        <w:trPr>
          <w:trHeight w:val="495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дома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C16AF" w:rsidRPr="000C16AF" w:rsidRDefault="000C16AF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</w:tr>
      <w:tr w:rsidR="000C16AF" w:rsidRPr="000C16AF" w:rsidTr="00152609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16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3592,2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15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3621,0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14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13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3225,2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10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8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40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42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36а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18а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6AF" w:rsidRPr="000C16AF" w:rsidTr="00152609">
        <w:tc>
          <w:tcPr>
            <w:tcW w:w="82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</w:t>
            </w:r>
          </w:p>
        </w:tc>
        <w:tc>
          <w:tcPr>
            <w:tcW w:w="1481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276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559" w:type="dxa"/>
            <w:shd w:val="clear" w:color="auto" w:fill="auto"/>
          </w:tcPr>
          <w:p w:rsidR="000C16AF" w:rsidRPr="000C16AF" w:rsidRDefault="000C16AF" w:rsidP="000C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708C" w:rsidRDefault="000C16AF" w:rsidP="00197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возраст многоквартирных домов колеблется от 22 до 79 лет, с чем связан значительный износ, как элементов конструкции домов, так и инженерных систем. Из чего </w:t>
      </w:r>
      <w:r w:rsidR="0019708C"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</w:t>
      </w:r>
      <w:r w:rsidR="0019708C" w:rsidRPr="00494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реконструкции жилищно-коммунального хозяйства муниципального образования Пениковское сельское поселение</w:t>
      </w:r>
      <w:r w:rsidR="00352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609" w:rsidRPr="0049429F" w:rsidRDefault="00152609" w:rsidP="00197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3A" w:rsidRPr="00152609" w:rsidRDefault="00651B3A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283218738"/>
      <w:bookmarkStart w:id="7" w:name="_Toc284838303"/>
      <w:bookmarkStart w:id="8" w:name="_Toc284838581"/>
      <w:bookmarkStart w:id="9" w:name="_Toc286650226"/>
      <w:bookmarkStart w:id="10" w:name="_Toc401915728"/>
      <w:r w:rsidRPr="00152609">
        <w:rPr>
          <w:rFonts w:ascii="Times New Roman" w:eastAsia="Times New Roman" w:hAnsi="Times New Roman" w:cs="Times New Roman"/>
          <w:color w:val="auto"/>
          <w:sz w:val="24"/>
          <w:szCs w:val="24"/>
        </w:rPr>
        <w:t>2. Цели и задачи Программы</w:t>
      </w:r>
      <w:bookmarkEnd w:id="6"/>
      <w:bookmarkEnd w:id="7"/>
      <w:bookmarkEnd w:id="8"/>
      <w:bookmarkEnd w:id="9"/>
      <w:bookmarkEnd w:id="10"/>
    </w:p>
    <w:p w:rsidR="00651B3A" w:rsidRPr="00152609" w:rsidRDefault="00651B3A" w:rsidP="0015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429F" w:rsidRPr="00152609" w:rsidRDefault="00651B3A" w:rsidP="00152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1" w:name="_Toc283218739"/>
      <w:bookmarkStart w:id="12" w:name="_Toc284838304"/>
      <w:bookmarkStart w:id="13" w:name="_Toc284838582"/>
      <w:bookmarkStart w:id="14" w:name="_Toc286650227"/>
      <w:bookmarkStart w:id="15" w:name="_Toc401915729"/>
      <w:r w:rsidRPr="00152609">
        <w:rPr>
          <w:rFonts w:ascii="Times New Roman" w:eastAsia="Times New Roman" w:hAnsi="Times New Roman" w:cs="Times New Roman"/>
          <w:b/>
          <w:sz w:val="28"/>
          <w:szCs w:val="24"/>
        </w:rPr>
        <w:t>2.1. Цели Программы</w:t>
      </w:r>
      <w:bookmarkEnd w:id="11"/>
      <w:bookmarkEnd w:id="12"/>
      <w:bookmarkEnd w:id="13"/>
      <w:bookmarkEnd w:id="14"/>
      <w:bookmarkEnd w:id="15"/>
    </w:p>
    <w:p w:rsidR="0049429F" w:rsidRPr="00152609" w:rsidRDefault="00651B3A" w:rsidP="00152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</w:t>
      </w:r>
      <w:r w:rsidR="0049429F" w:rsidRPr="0015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развития  и поддержания в исправном состояние коммунальных систем и объектов жилищно-коммунального хозяйства поселения, повышение качества оказываемых потребителям коммунальных услуг, обеспечение комфортных и безопасных условий проживания граждан и повышение </w:t>
      </w:r>
      <w:proofErr w:type="gramStart"/>
      <w:r w:rsidR="0049429F" w:rsidRPr="0015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proofErr w:type="gramEnd"/>
      <w:r w:rsidR="0049429F" w:rsidRPr="0015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надежность функционирования жилищно-коммунальных систем.</w:t>
      </w:r>
    </w:p>
    <w:p w:rsidR="0049429F" w:rsidRPr="00152609" w:rsidRDefault="0049429F" w:rsidP="0015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B3A" w:rsidRPr="00152609" w:rsidRDefault="00651B3A" w:rsidP="00152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218740"/>
      <w:bookmarkStart w:id="17" w:name="_Toc284838305"/>
      <w:bookmarkStart w:id="18" w:name="_Toc284838583"/>
      <w:bookmarkStart w:id="19" w:name="_Toc286650228"/>
      <w:bookmarkStart w:id="20" w:name="_Toc401915730"/>
      <w:r w:rsidRPr="00152609">
        <w:rPr>
          <w:rFonts w:ascii="Times New Roman" w:eastAsia="Times New Roman" w:hAnsi="Times New Roman" w:cs="Times New Roman"/>
          <w:b/>
          <w:sz w:val="24"/>
          <w:szCs w:val="24"/>
        </w:rPr>
        <w:t>2.2. Задачи Программы</w:t>
      </w:r>
      <w:bookmarkEnd w:id="16"/>
      <w:bookmarkEnd w:id="17"/>
      <w:bookmarkEnd w:id="18"/>
      <w:bookmarkEnd w:id="19"/>
      <w:bookmarkEnd w:id="20"/>
    </w:p>
    <w:p w:rsidR="00651B3A" w:rsidRPr="00152609" w:rsidRDefault="00651B3A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9F582C" w:rsidRDefault="00D34837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9F582C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МКД:</w:t>
      </w:r>
    </w:p>
    <w:p w:rsidR="007A47BE" w:rsidRPr="00152609" w:rsidRDefault="007A47BE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косметический ремонт двух муниципальных квартир; </w:t>
      </w:r>
    </w:p>
    <w:p w:rsidR="00D70FF8" w:rsidRPr="00152609" w:rsidRDefault="00152609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4837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 w:rsidR="009F582C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итьнеобходимый ремонт элементов конструкции домов блокированной застройки, не вошедших в программу капитального ремонта МКД</w:t>
      </w:r>
      <w:r w:rsidR="007A4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82C" w:rsidRPr="00152609" w:rsidRDefault="009F582C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необходимые взносы на проведение капитального ремонта МКД в соответствие с требованиями жилищного Кодекс</w:t>
      </w:r>
      <w:r w:rsidR="007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Федерации;</w:t>
      </w:r>
    </w:p>
    <w:p w:rsidR="0016215E" w:rsidRPr="00152609" w:rsidRDefault="009F582C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замену внутриквартирных приборов учета потребляемых коммунальных ресурсов с истекшим сроком эксплуатации в жилье, являющемся муниципальной собственностью.</w:t>
      </w:r>
    </w:p>
    <w:p w:rsidR="0016215E" w:rsidRPr="00152609" w:rsidRDefault="0016215E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Повышение безопасности проживания </w:t>
      </w:r>
      <w:r w:rsidR="009F582C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48" w:rsidRPr="00152609" w:rsidRDefault="0016215E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</w:t>
      </w:r>
      <w:r w:rsidR="009F582C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обследования МКД, имеющих явные дефекты с целью определения степени их аварийности, для последующего внесения изменений в программу проведения капитального ремонта МКД на территории Ленинградской области;</w:t>
      </w:r>
    </w:p>
    <w:p w:rsidR="009F582C" w:rsidRPr="00152609" w:rsidRDefault="009F582C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визуальный мониторинг технического состояния МКД.</w:t>
      </w:r>
    </w:p>
    <w:p w:rsidR="00D70FF8" w:rsidRPr="00152609" w:rsidRDefault="0016215E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2A52ED" w:rsidRPr="0015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качество оказываемых потребителям коммунальных услуг</w:t>
      </w:r>
    </w:p>
    <w:p w:rsidR="002A52ED" w:rsidRDefault="002A52ED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контракт со специализированной организацией на выполнение работ по расчету платы за сдачу в </w:t>
      </w:r>
      <w:proofErr w:type="spellStart"/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жилья муниципального образования и выпуск соответствующих квитанций.</w:t>
      </w:r>
    </w:p>
    <w:p w:rsidR="00152609" w:rsidRPr="00152609" w:rsidRDefault="00152609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0B" w:rsidRPr="00152609" w:rsidRDefault="00337B6F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401915731"/>
      <w:r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</w:t>
      </w:r>
      <w:r w:rsidR="0032100B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Прогноз конечных результатов муниципальной программы</w:t>
      </w:r>
      <w:bookmarkEnd w:id="21"/>
    </w:p>
    <w:p w:rsidR="00186848" w:rsidRDefault="00651B3A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позволит </w:t>
      </w:r>
      <w:r w:rsidR="00CC54EB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жизни населения муниципального образования Пениковское сельское поселение, создать благоприятные и безопасные условий для проживания, </w:t>
      </w:r>
      <w:proofErr w:type="spellStart"/>
      <w:r w:rsidR="00CC54EB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недопустить</w:t>
      </w:r>
      <w:proofErr w:type="spellEnd"/>
      <w:r w:rsidR="00CC54EB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выходов из строя объектов ЖКХ, создать условия для социально-экономического развития поселения</w:t>
      </w:r>
      <w:r w:rsidR="00186848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609" w:rsidRPr="00152609" w:rsidRDefault="00152609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D" w:rsidRPr="00152609" w:rsidRDefault="00152609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401915732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</w:t>
      </w:r>
      <w:r w:rsidR="00B82D4E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5053ED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реализации муниципальной программы</w:t>
      </w:r>
      <w:bookmarkEnd w:id="22"/>
    </w:p>
    <w:p w:rsidR="005053ED" w:rsidRPr="00152609" w:rsidRDefault="001865F2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2020-2022</w:t>
      </w:r>
      <w:r w:rsidR="005053ED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053ED" w:rsidRPr="00152609" w:rsidRDefault="005053ED" w:rsidP="0015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на этапы в ходе реализации</w:t>
      </w:r>
      <w:r w:rsid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предусматривается.</w:t>
      </w:r>
    </w:p>
    <w:p w:rsidR="005053ED" w:rsidRPr="00152609" w:rsidRDefault="00337B6F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3" w:name="_Toc401915733"/>
      <w:r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 </w:t>
      </w:r>
      <w:r w:rsidR="00B82D4E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Основные </w:t>
      </w:r>
      <w:r w:rsidR="005053ED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меры правового регулирования в соответствующей сфере, направленные на достижение цели и конечных результатов муниципальной </w:t>
      </w:r>
      <w:r w:rsidR="00B82D4E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программы</w:t>
      </w:r>
      <w:bookmarkEnd w:id="23"/>
    </w:p>
    <w:p w:rsidR="00B82D4E" w:rsidRDefault="00BE78BD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 ФЗ «Об общих принципах организации местного самоуправления в РФ», жилищный Кодекс Российской Федерации</w:t>
      </w:r>
    </w:p>
    <w:p w:rsidR="00152609" w:rsidRPr="00152609" w:rsidRDefault="00152609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ED" w:rsidRPr="00152609" w:rsidRDefault="00337B6F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401915734"/>
      <w:r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r w:rsidR="00B90B61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A60A9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еречень</w:t>
      </w:r>
      <w:r w:rsidR="00B90B61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мероприятий</w:t>
      </w:r>
      <w:r w:rsidR="00BA60A9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B90B61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их </w:t>
      </w:r>
      <w:r w:rsidR="00BA60A9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краткое описание</w:t>
      </w:r>
      <w:bookmarkEnd w:id="24"/>
    </w:p>
    <w:p w:rsidR="00F211F2" w:rsidRPr="00152609" w:rsidRDefault="00F211F2" w:rsidP="0015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561E6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мероприятия программы «</w:t>
      </w:r>
      <w:r w:rsidR="00D55034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реконструкция жилищно-коммунального хозяйства муниципального образования Пенико</w:t>
      </w:r>
      <w:r w:rsidR="00023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r w:rsidR="007A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4888" w:type="pct"/>
        <w:tblInd w:w="108" w:type="dxa"/>
        <w:tblLayout w:type="fixed"/>
        <w:tblLook w:val="04A0"/>
      </w:tblPr>
      <w:tblGrid>
        <w:gridCol w:w="568"/>
        <w:gridCol w:w="2128"/>
        <w:gridCol w:w="1134"/>
        <w:gridCol w:w="992"/>
        <w:gridCol w:w="850"/>
        <w:gridCol w:w="851"/>
        <w:gridCol w:w="850"/>
        <w:gridCol w:w="1984"/>
      </w:tblGrid>
      <w:tr w:rsidR="00152609" w:rsidRPr="00152609" w:rsidTr="001865F2">
        <w:trPr>
          <w:trHeight w:val="6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1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152609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  <w:r w:rsidR="00F211F2"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установленном порядке)</w:t>
            </w:r>
          </w:p>
        </w:tc>
      </w:tr>
      <w:tr w:rsidR="00152609" w:rsidRPr="00152609" w:rsidTr="001865F2">
        <w:trPr>
          <w:trHeight w:val="419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211F2" w:rsidRPr="00152609" w:rsidRDefault="00F211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09" w:rsidRPr="00152609" w:rsidTr="001865F2">
        <w:trPr>
          <w:trHeight w:val="30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0625E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0625E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211F2" w:rsidRPr="00152609" w:rsidRDefault="000625E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F2" w:rsidRPr="00152609" w:rsidRDefault="00F211F2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09" w:rsidRPr="00152609" w:rsidTr="001865F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2F0F2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D" w:rsidRPr="00152609" w:rsidRDefault="008A54FD" w:rsidP="001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609">
              <w:rPr>
                <w:rFonts w:ascii="Times New Roman" w:hAnsi="Times New Roman" w:cs="Times New Roman"/>
                <w:sz w:val="20"/>
                <w:szCs w:val="20"/>
              </w:rPr>
              <w:t>Замена внутриквартирных приборов учета потребляемых ресурсов в жилье, являющемся муниципальной собственностью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6706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  <w:r w:rsidR="008A54FD"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023FE2" w:rsidP="0015260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A523E4" w:rsidRPr="00F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023FE2" w:rsidP="0015260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3E4" w:rsidRPr="00F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A523E4" w:rsidP="0015260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A523E4" w:rsidP="00152609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B48D0" w:rsidRPr="00F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A54FD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152609" w:rsidRPr="00152609" w:rsidTr="001865F2">
        <w:trPr>
          <w:trHeight w:val="8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2F0F2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D" w:rsidRPr="00152609" w:rsidRDefault="008A54FD" w:rsidP="001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609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и обслуживанию муниципального жилищного фонда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6706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  <w:r w:rsidR="008A54FD"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86706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A523E4" w:rsidRPr="00F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86706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A54FD" w:rsidRPr="00F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023FE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523E4" w:rsidRPr="00F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4B48D0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A54FD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AF1B81" w:rsidRPr="00152609" w:rsidTr="001865F2">
        <w:trPr>
          <w:trHeight w:val="8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152609" w:rsidRDefault="00AF1B81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81" w:rsidRPr="00152609" w:rsidRDefault="00AF1B81" w:rsidP="0018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1865F2">
              <w:rPr>
                <w:rFonts w:ascii="Times New Roman" w:hAnsi="Times New Roman" w:cs="Times New Roman"/>
                <w:sz w:val="20"/>
                <w:szCs w:val="20"/>
              </w:rPr>
              <w:t>газификации муниципального имущества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152609" w:rsidRDefault="00D64835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  <w:r w:rsidR="00AF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F67BDF" w:rsidRDefault="00B061C8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1865F2" w:rsidRPr="0018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F67BDF" w:rsidRDefault="00B061C8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18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F67BDF" w:rsidRDefault="001865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F67BDF" w:rsidRDefault="001865F2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81" w:rsidRPr="00152609" w:rsidRDefault="002D1203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152609" w:rsidRPr="00152609" w:rsidTr="001865F2">
        <w:trPr>
          <w:trHeight w:val="316"/>
        </w:trPr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A54FD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B061C8" w:rsidP="001865F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838</w:t>
            </w:r>
            <w:r w:rsidR="00186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B061C8" w:rsidP="00152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826</w:t>
            </w:r>
            <w:r w:rsidR="001865F2" w:rsidRPr="00186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1865F2" w:rsidP="00152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F67BDF" w:rsidRDefault="001865F2" w:rsidP="00152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FD" w:rsidRPr="00152609" w:rsidRDefault="008A54FD" w:rsidP="0015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</w:tbl>
    <w:p w:rsidR="0085412A" w:rsidRDefault="0085412A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5" w:name="_Toc401915735"/>
    </w:p>
    <w:p w:rsidR="005053ED" w:rsidRPr="00152609" w:rsidRDefault="00337B6F" w:rsidP="001526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7. </w:t>
      </w:r>
      <w:r w:rsidR="00070681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Перечень </w:t>
      </w:r>
      <w:r w:rsidR="005053ED" w:rsidRPr="00152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целевых индикаторов и показателей муниципальной программы с расшифровкой плановых значений по годам ее реализации</w:t>
      </w:r>
      <w:bookmarkEnd w:id="25"/>
    </w:p>
    <w:p w:rsidR="00303A06" w:rsidRPr="00152609" w:rsidRDefault="00303A06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мероприятий по </w:t>
      </w:r>
      <w:r w:rsidR="005033FC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 реконструкции жилищно-коммунального хозяйства муниципального образования Пениковское сельское поселение 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достигнуты следующие результаты:</w:t>
      </w:r>
    </w:p>
    <w:p w:rsidR="005033FC" w:rsidRPr="00152609" w:rsidRDefault="005033FC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населения муниципального образования Пениковское сельское поселение;</w:t>
      </w:r>
    </w:p>
    <w:p w:rsidR="005033FC" w:rsidRPr="00152609" w:rsidRDefault="005033FC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и безопасных условий для проживания граждан;</w:t>
      </w:r>
    </w:p>
    <w:p w:rsidR="005033FC" w:rsidRPr="00152609" w:rsidRDefault="005033FC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выходов из строя объектов ЖКХ и разрушение структурных элементов МКД;</w:t>
      </w:r>
    </w:p>
    <w:p w:rsidR="0044620B" w:rsidRPr="00152609" w:rsidRDefault="0085412A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3A06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программных </w:t>
      </w:r>
      <w:r w:rsidR="0044620B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даст дополнительный стимул для социально-экономического развития поселения.</w:t>
      </w:r>
    </w:p>
    <w:p w:rsidR="00303A06" w:rsidRPr="00152609" w:rsidRDefault="00303A06" w:rsidP="001526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06" w:rsidRPr="00152609" w:rsidRDefault="00303A06" w:rsidP="0085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561E6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показатели программы «</w:t>
      </w:r>
      <w:r w:rsidR="008561E6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реконструкция жилищно-коммунального хозяйства муниципального образования Пенико</w:t>
      </w:r>
      <w:r w:rsidR="001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 на 2020-2022</w:t>
      </w:r>
      <w:r w:rsidR="008561E6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610"/>
        <w:gridCol w:w="4230"/>
        <w:gridCol w:w="1256"/>
        <w:gridCol w:w="1109"/>
        <w:gridCol w:w="1111"/>
        <w:gridCol w:w="1111"/>
      </w:tblGrid>
      <w:tr w:rsidR="0000503C" w:rsidRPr="00152609" w:rsidTr="008A54FD">
        <w:trPr>
          <w:trHeight w:val="485"/>
        </w:trPr>
        <w:tc>
          <w:tcPr>
            <w:tcW w:w="32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показателя</w:t>
            </w:r>
          </w:p>
        </w:tc>
        <w:tc>
          <w:tcPr>
            <w:tcW w:w="1767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  <w:p w:rsidR="00303A06" w:rsidRPr="00152609" w:rsidRDefault="00303A0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</w:tr>
      <w:tr w:rsidR="0000503C" w:rsidRPr="00152609" w:rsidTr="008A54FD">
        <w:trPr>
          <w:trHeight w:val="368"/>
        </w:trPr>
        <w:tc>
          <w:tcPr>
            <w:tcW w:w="324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00503C" w:rsidRPr="00152609" w:rsidRDefault="0000503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00503C" w:rsidRPr="00152609" w:rsidRDefault="0000503C" w:rsidP="0015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00503C" w:rsidRPr="00152609" w:rsidRDefault="0000503C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00503C" w:rsidRPr="00152609" w:rsidRDefault="00836C8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00503C" w:rsidRPr="00152609" w:rsidRDefault="00836C8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00503C" w:rsidRPr="00152609" w:rsidRDefault="00836C8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561E6" w:rsidRPr="00152609" w:rsidTr="008A54FD">
        <w:trPr>
          <w:trHeight w:val="579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8561E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1E6" w:rsidRPr="00152609" w:rsidRDefault="002D1203" w:rsidP="0085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жилого фонда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A523E4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61E6" w:rsidRPr="00152609" w:rsidTr="008A54FD">
        <w:trPr>
          <w:trHeight w:val="226"/>
        </w:trPr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8A54FD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1E6" w:rsidRPr="00152609" w:rsidRDefault="008561E6" w:rsidP="0085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9">
              <w:rPr>
                <w:rFonts w:ascii="Times New Roman" w:hAnsi="Times New Roman" w:cs="Times New Roman"/>
                <w:sz w:val="24"/>
                <w:szCs w:val="24"/>
              </w:rPr>
              <w:t>Замена внутриквартирных приборов учета потребляемых коммунальных ресурсов с истекшим сроком эксплуатации в жилье, являющемся муниципальной собственностью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1E6" w:rsidRPr="00152609" w:rsidRDefault="002D1203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1E6" w:rsidRPr="00152609" w:rsidTr="008A54FD">
        <w:trPr>
          <w:trHeight w:val="485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1E6" w:rsidRPr="00152609" w:rsidRDefault="008A54FD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E6" w:rsidRPr="00152609" w:rsidRDefault="000625EC" w:rsidP="0085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муниципального имущества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1E6" w:rsidRPr="00152609" w:rsidRDefault="008561E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1E6" w:rsidRPr="00152609" w:rsidRDefault="008561E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1E6" w:rsidRPr="00152609" w:rsidRDefault="008561E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1E6" w:rsidRPr="00152609" w:rsidRDefault="008561E6" w:rsidP="0015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5412A" w:rsidRDefault="0085412A" w:rsidP="00152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283218750"/>
      <w:bookmarkStart w:id="27" w:name="_Toc284838315"/>
      <w:bookmarkStart w:id="28" w:name="_Toc284838591"/>
      <w:bookmarkStart w:id="29" w:name="_Toc286650235"/>
      <w:bookmarkStart w:id="30" w:name="_Toc401915736"/>
    </w:p>
    <w:p w:rsidR="00605852" w:rsidRPr="00152609" w:rsidRDefault="00605852" w:rsidP="00152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09">
        <w:rPr>
          <w:rFonts w:ascii="Times New Roman" w:eastAsia="Times New Roman" w:hAnsi="Times New Roman" w:cs="Times New Roman"/>
          <w:b/>
          <w:bCs/>
          <w:sz w:val="24"/>
          <w:szCs w:val="24"/>
        </w:rPr>
        <w:t>8. Ресурсное обеспечение Программы</w:t>
      </w:r>
      <w:bookmarkEnd w:id="26"/>
      <w:bookmarkEnd w:id="27"/>
      <w:bookmarkEnd w:id="28"/>
      <w:bookmarkEnd w:id="29"/>
      <w:bookmarkEnd w:id="30"/>
    </w:p>
    <w:p w:rsidR="00605852" w:rsidRPr="00152609" w:rsidRDefault="00605852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мероприятий Программы осуществляется за счёт средств бюджета МО Пениковское сельское поселение, </w:t>
      </w:r>
    </w:p>
    <w:p w:rsidR="00605852" w:rsidRPr="00152609" w:rsidRDefault="00605852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программ.</w:t>
      </w:r>
    </w:p>
    <w:p w:rsidR="00605852" w:rsidRPr="00152609" w:rsidRDefault="00605852" w:rsidP="00854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  </w:t>
      </w:r>
      <w:r w:rsidR="00B0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838</w:t>
      </w:r>
      <w:r w:rsidR="000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бюджета МО Пениковское сельское поселение составляет </w:t>
      </w:r>
      <w:r w:rsidR="00B061C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838</w:t>
      </w:r>
      <w:r w:rsidR="000625EC" w:rsidRPr="000625E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,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05852" w:rsidRPr="00152609" w:rsidRDefault="000625EC" w:rsidP="0085412A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0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826</w:t>
      </w:r>
      <w:r w:rsidR="002D1203" w:rsidRPr="002D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5852" w:rsidRPr="00152609" w:rsidRDefault="00497495" w:rsidP="0085412A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C7221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6,0 </w:t>
      </w:r>
      <w:r w:rsidR="002D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5852" w:rsidRPr="00152609" w:rsidRDefault="00497495" w:rsidP="0085412A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C7221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625EC" w:rsidRPr="000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6,0 </w:t>
      </w:r>
      <w:r w:rsidR="00605852"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5D6E59" w:rsidRDefault="00605852" w:rsidP="0015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за счет средств бюджета МО Пениковское сельское поселение носят прогнозный характер и подлежат уточнению в установленном порядке при фор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мировании и утверждении проекта</w:t>
      </w:r>
      <w:r w:rsidRPr="0015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="0085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очередной финансовый год.</w:t>
      </w: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BD" w:rsidRDefault="000649BD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49BD" w:rsidSect="00D053E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649BD" w:rsidRPr="000649BD" w:rsidRDefault="000649BD" w:rsidP="000649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lastRenderedPageBreak/>
        <w:t>Отчет</w:t>
      </w:r>
    </w:p>
    <w:p w:rsidR="000649BD" w:rsidRPr="000649BD" w:rsidRDefault="000649BD" w:rsidP="000649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о реализации муниципальной программы</w:t>
      </w:r>
    </w:p>
    <w:p w:rsidR="000649BD" w:rsidRPr="000649BD" w:rsidRDefault="000649BD" w:rsidP="00064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программы: Развитие и реконструкция жилищно-коммунального хозяйства муниципального образования Пеников</w:t>
      </w:r>
      <w:r w:rsidR="001547B4">
        <w:rPr>
          <w:rFonts w:ascii="Times New Roman" w:eastAsia="Calibri" w:hAnsi="Times New Roman" w:cs="Times New Roman"/>
          <w:sz w:val="24"/>
          <w:szCs w:val="24"/>
        </w:rPr>
        <w:t>ское сельское поселение  на 2020-2022</w:t>
      </w:r>
      <w:r w:rsidRPr="000649BD">
        <w:rPr>
          <w:rFonts w:ascii="Times New Roman" w:eastAsia="Calibri" w:hAnsi="Times New Roman" w:cs="Times New Roman"/>
          <w:sz w:val="24"/>
          <w:szCs w:val="24"/>
        </w:rPr>
        <w:t xml:space="preserve"> годы Отчетный период</w:t>
      </w:r>
      <w:proofErr w:type="gramStart"/>
      <w:r w:rsidRPr="000649BD">
        <w:rPr>
          <w:rFonts w:ascii="Times New Roman" w:eastAsia="Calibri" w:hAnsi="Times New Roman" w:cs="Times New Roman"/>
          <w:sz w:val="24"/>
          <w:szCs w:val="24"/>
        </w:rPr>
        <w:t>:я</w:t>
      </w:r>
      <w:proofErr w:type="gramEnd"/>
      <w:r w:rsidRPr="000649BD">
        <w:rPr>
          <w:rFonts w:ascii="Times New Roman" w:eastAsia="Calibri" w:hAnsi="Times New Roman" w:cs="Times New Roman"/>
          <w:sz w:val="24"/>
          <w:szCs w:val="24"/>
        </w:rPr>
        <w:t>нварь-_________20__года</w:t>
      </w:r>
    </w:p>
    <w:p w:rsidR="000649BD" w:rsidRPr="000649BD" w:rsidRDefault="000649BD" w:rsidP="00064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9BD">
        <w:rPr>
          <w:rFonts w:ascii="Times New Roman" w:eastAsia="Calibri" w:hAnsi="Times New Roman" w:cs="Times New Roman"/>
          <w:sz w:val="24"/>
          <w:szCs w:val="24"/>
        </w:rPr>
        <w:t>Ответственныйисполнитель:________________________________________________</w:t>
      </w:r>
    </w:p>
    <w:tbl>
      <w:tblPr>
        <w:tblpPr w:leftFromText="180" w:rightFromText="18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0649BD" w:rsidRPr="000649BD" w:rsidTr="00720A7B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Фактическая дата начала реализации мероприяти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 реализации мероприяти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План расходов на реализацию муниципальной программы в отчетном году, тыс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Фактическоеисполнениерасходовнаотчетнуюдат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нарастающимитогом),тыс.руб.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Выполнено на отчетную дат</w:t>
            </w:r>
            <w:proofErr w:type="gramStart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0649BD">
              <w:rPr>
                <w:rFonts w:ascii="Times New Roman" w:eastAsia="Times New Roman" w:hAnsi="Times New Roman" w:cs="Times New Roman"/>
                <w:lang w:eastAsia="ru-RU"/>
              </w:rPr>
              <w:t>нарастающим итогом),тыс.руб.</w:t>
            </w:r>
          </w:p>
        </w:tc>
      </w:tr>
      <w:tr w:rsidR="000649BD" w:rsidRPr="000649BD" w:rsidTr="00720A7B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rPr>
                <w:rFonts w:ascii="Times New Roman" w:eastAsia="Calibri" w:hAnsi="Times New Roman" w:cs="Times New Roman"/>
              </w:rPr>
            </w:pPr>
            <w:r w:rsidRPr="000649B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49BD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источники</w:t>
            </w:r>
          </w:p>
        </w:tc>
      </w:tr>
      <w:tr w:rsidR="000649BD" w:rsidRPr="000649BD" w:rsidTr="00720A7B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49BD" w:rsidRPr="000649BD" w:rsidTr="00720A7B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внутриквартирных приборов учета потребляемых ресурсов в жилье, являющемся муниципальной собственностью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BD" w:rsidRPr="000649BD" w:rsidTr="00720A7B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начисления, сбора платы за </w:t>
            </w:r>
            <w:proofErr w:type="spellStart"/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соцнайм</w:t>
            </w:r>
            <w:proofErr w:type="spellEnd"/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BD" w:rsidRPr="000649BD" w:rsidTr="00720A7B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 по обеспечению оплаты взносов на 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BD" w:rsidRPr="000649BD" w:rsidTr="000649BD"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9BD" w:rsidRPr="000649BD" w:rsidRDefault="000649BD" w:rsidP="0006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ремонту и обслуживанию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BD" w:rsidRPr="000649BD" w:rsidTr="000649BD"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86706C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BD" w:rsidRPr="000649BD" w:rsidTr="00720A7B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86706C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BD" w:rsidRPr="000649BD" w:rsidRDefault="000649BD" w:rsidP="0006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9BD" w:rsidRPr="000649BD" w:rsidRDefault="000649BD" w:rsidP="0006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5D6E59" w:rsidRDefault="005D6E59" w:rsidP="005D6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86706C" w:rsidRDefault="005D6E59" w:rsidP="005D6E59">
      <w:pPr>
        <w:tabs>
          <w:tab w:val="left" w:pos="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59" w:rsidRPr="000649BD" w:rsidRDefault="005D6E59" w:rsidP="005D6E59">
      <w:pPr>
        <w:tabs>
          <w:tab w:val="left" w:pos="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6E59" w:rsidRPr="000649BD" w:rsidSect="000649BD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D1" w:rsidRDefault="00CA2ED1">
      <w:pPr>
        <w:spacing w:after="0" w:line="240" w:lineRule="auto"/>
      </w:pPr>
      <w:r>
        <w:separator/>
      </w:r>
    </w:p>
  </w:endnote>
  <w:endnote w:type="continuationSeparator" w:id="1">
    <w:p w:rsidR="00CA2ED1" w:rsidRDefault="00CA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D1" w:rsidRDefault="00CA2ED1">
      <w:pPr>
        <w:spacing w:after="0" w:line="240" w:lineRule="auto"/>
      </w:pPr>
      <w:r>
        <w:separator/>
      </w:r>
    </w:p>
  </w:footnote>
  <w:footnote w:type="continuationSeparator" w:id="1">
    <w:p w:rsidR="00CA2ED1" w:rsidRDefault="00CA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973C2A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06E" w:rsidRDefault="009B50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973C2A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0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97F">
      <w:rPr>
        <w:rStyle w:val="a5"/>
        <w:noProof/>
      </w:rPr>
      <w:t>4</w:t>
    </w:r>
    <w:r>
      <w:rPr>
        <w:rStyle w:val="a5"/>
      </w:rPr>
      <w:fldChar w:fldCharType="end"/>
    </w:r>
  </w:p>
  <w:p w:rsidR="009B506E" w:rsidRDefault="009B50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7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19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3"/>
  </w:num>
  <w:num w:numId="5">
    <w:abstractNumId w:val="4"/>
  </w:num>
  <w:num w:numId="6">
    <w:abstractNumId w:val="18"/>
  </w:num>
  <w:num w:numId="7">
    <w:abstractNumId w:val="23"/>
  </w:num>
  <w:num w:numId="8">
    <w:abstractNumId w:val="8"/>
  </w:num>
  <w:num w:numId="9">
    <w:abstractNumId w:val="21"/>
  </w:num>
  <w:num w:numId="10">
    <w:abstractNumId w:val="14"/>
  </w:num>
  <w:num w:numId="11">
    <w:abstractNumId w:val="19"/>
  </w:num>
  <w:num w:numId="12">
    <w:abstractNumId w:val="20"/>
  </w:num>
  <w:num w:numId="13">
    <w:abstractNumId w:val="10"/>
  </w:num>
  <w:num w:numId="14">
    <w:abstractNumId w:val="13"/>
  </w:num>
  <w:num w:numId="15">
    <w:abstractNumId w:val="7"/>
  </w:num>
  <w:num w:numId="16">
    <w:abstractNumId w:val="9"/>
  </w:num>
  <w:num w:numId="17">
    <w:abstractNumId w:val="17"/>
  </w:num>
  <w:num w:numId="18">
    <w:abstractNumId w:val="2"/>
  </w:num>
  <w:num w:numId="19">
    <w:abstractNumId w:val="5"/>
  </w:num>
  <w:num w:numId="20">
    <w:abstractNumId w:val="22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C4"/>
    <w:rsid w:val="0000503C"/>
    <w:rsid w:val="000129CE"/>
    <w:rsid w:val="00023FE2"/>
    <w:rsid w:val="000252A9"/>
    <w:rsid w:val="00027270"/>
    <w:rsid w:val="000625EC"/>
    <w:rsid w:val="00062604"/>
    <w:rsid w:val="000649BD"/>
    <w:rsid w:val="00065AC9"/>
    <w:rsid w:val="00070681"/>
    <w:rsid w:val="000B1FA3"/>
    <w:rsid w:val="000B5A7A"/>
    <w:rsid w:val="000B69A5"/>
    <w:rsid w:val="000C16AF"/>
    <w:rsid w:val="001058C4"/>
    <w:rsid w:val="001472EF"/>
    <w:rsid w:val="00152609"/>
    <w:rsid w:val="001547B4"/>
    <w:rsid w:val="00155918"/>
    <w:rsid w:val="0016215E"/>
    <w:rsid w:val="001716E9"/>
    <w:rsid w:val="0018293C"/>
    <w:rsid w:val="0018390B"/>
    <w:rsid w:val="001865F2"/>
    <w:rsid w:val="00186848"/>
    <w:rsid w:val="00190BB3"/>
    <w:rsid w:val="0019708C"/>
    <w:rsid w:val="001A343D"/>
    <w:rsid w:val="001C4298"/>
    <w:rsid w:val="001D387A"/>
    <w:rsid w:val="001E04DF"/>
    <w:rsid w:val="001F3A70"/>
    <w:rsid w:val="002156C5"/>
    <w:rsid w:val="00252763"/>
    <w:rsid w:val="002745D6"/>
    <w:rsid w:val="00296233"/>
    <w:rsid w:val="00296574"/>
    <w:rsid w:val="002A52ED"/>
    <w:rsid w:val="002A6FB8"/>
    <w:rsid w:val="002C1C6E"/>
    <w:rsid w:val="002D1203"/>
    <w:rsid w:val="002D1D22"/>
    <w:rsid w:val="002F0F22"/>
    <w:rsid w:val="00303A06"/>
    <w:rsid w:val="0032100B"/>
    <w:rsid w:val="00321211"/>
    <w:rsid w:val="003333A7"/>
    <w:rsid w:val="00337B6F"/>
    <w:rsid w:val="00340545"/>
    <w:rsid w:val="00352D52"/>
    <w:rsid w:val="003D476E"/>
    <w:rsid w:val="003F47A5"/>
    <w:rsid w:val="00410F95"/>
    <w:rsid w:val="0044510E"/>
    <w:rsid w:val="0044620B"/>
    <w:rsid w:val="0047522C"/>
    <w:rsid w:val="00485FF7"/>
    <w:rsid w:val="004919A9"/>
    <w:rsid w:val="0049429F"/>
    <w:rsid w:val="00497495"/>
    <w:rsid w:val="004B48D0"/>
    <w:rsid w:val="004B5C1B"/>
    <w:rsid w:val="004C04D1"/>
    <w:rsid w:val="004F4416"/>
    <w:rsid w:val="005033FC"/>
    <w:rsid w:val="00503672"/>
    <w:rsid w:val="005053ED"/>
    <w:rsid w:val="00506718"/>
    <w:rsid w:val="00515144"/>
    <w:rsid w:val="00526FF1"/>
    <w:rsid w:val="00527DE6"/>
    <w:rsid w:val="00535203"/>
    <w:rsid w:val="005413A3"/>
    <w:rsid w:val="00580B43"/>
    <w:rsid w:val="005D6E59"/>
    <w:rsid w:val="00605852"/>
    <w:rsid w:val="00631823"/>
    <w:rsid w:val="00651B3A"/>
    <w:rsid w:val="0067441E"/>
    <w:rsid w:val="006B1A83"/>
    <w:rsid w:val="006C3EF7"/>
    <w:rsid w:val="006C41C4"/>
    <w:rsid w:val="006C7221"/>
    <w:rsid w:val="007042BB"/>
    <w:rsid w:val="007065A4"/>
    <w:rsid w:val="00710C22"/>
    <w:rsid w:val="0075468C"/>
    <w:rsid w:val="00797C70"/>
    <w:rsid w:val="007A47BE"/>
    <w:rsid w:val="007B6570"/>
    <w:rsid w:val="007B68FA"/>
    <w:rsid w:val="007D7224"/>
    <w:rsid w:val="007F4F36"/>
    <w:rsid w:val="0080388D"/>
    <w:rsid w:val="008261C3"/>
    <w:rsid w:val="00836C86"/>
    <w:rsid w:val="0085412A"/>
    <w:rsid w:val="008561E6"/>
    <w:rsid w:val="0086706C"/>
    <w:rsid w:val="00877D3F"/>
    <w:rsid w:val="008866F3"/>
    <w:rsid w:val="008966EC"/>
    <w:rsid w:val="008A54FD"/>
    <w:rsid w:val="008C332B"/>
    <w:rsid w:val="008D5329"/>
    <w:rsid w:val="008E4824"/>
    <w:rsid w:val="00955270"/>
    <w:rsid w:val="009645B2"/>
    <w:rsid w:val="00973C2A"/>
    <w:rsid w:val="009A0BF6"/>
    <w:rsid w:val="009A0E7F"/>
    <w:rsid w:val="009B506E"/>
    <w:rsid w:val="009C048F"/>
    <w:rsid w:val="009F582C"/>
    <w:rsid w:val="00A019F7"/>
    <w:rsid w:val="00A05526"/>
    <w:rsid w:val="00A110BA"/>
    <w:rsid w:val="00A1532D"/>
    <w:rsid w:val="00A51030"/>
    <w:rsid w:val="00A523E4"/>
    <w:rsid w:val="00A54B23"/>
    <w:rsid w:val="00A56538"/>
    <w:rsid w:val="00A641FD"/>
    <w:rsid w:val="00A72455"/>
    <w:rsid w:val="00A7511D"/>
    <w:rsid w:val="00A829AA"/>
    <w:rsid w:val="00AA1398"/>
    <w:rsid w:val="00AB6E02"/>
    <w:rsid w:val="00AD14E0"/>
    <w:rsid w:val="00AF1B81"/>
    <w:rsid w:val="00AF266E"/>
    <w:rsid w:val="00B061C8"/>
    <w:rsid w:val="00B46403"/>
    <w:rsid w:val="00B82D4E"/>
    <w:rsid w:val="00B90B61"/>
    <w:rsid w:val="00BA60A9"/>
    <w:rsid w:val="00BB1DC6"/>
    <w:rsid w:val="00BC3FBB"/>
    <w:rsid w:val="00BE727D"/>
    <w:rsid w:val="00BE78BD"/>
    <w:rsid w:val="00BF1AC9"/>
    <w:rsid w:val="00C014DC"/>
    <w:rsid w:val="00C36A63"/>
    <w:rsid w:val="00C44335"/>
    <w:rsid w:val="00C5497F"/>
    <w:rsid w:val="00C65084"/>
    <w:rsid w:val="00C81FE6"/>
    <w:rsid w:val="00C85DD3"/>
    <w:rsid w:val="00C9165B"/>
    <w:rsid w:val="00C92536"/>
    <w:rsid w:val="00CA2ED1"/>
    <w:rsid w:val="00CC3806"/>
    <w:rsid w:val="00CC54EB"/>
    <w:rsid w:val="00CD1264"/>
    <w:rsid w:val="00D053EA"/>
    <w:rsid w:val="00D34837"/>
    <w:rsid w:val="00D55034"/>
    <w:rsid w:val="00D64835"/>
    <w:rsid w:val="00D70FF8"/>
    <w:rsid w:val="00D724E7"/>
    <w:rsid w:val="00D7539B"/>
    <w:rsid w:val="00D80F98"/>
    <w:rsid w:val="00D86CC0"/>
    <w:rsid w:val="00DB0662"/>
    <w:rsid w:val="00DC46B7"/>
    <w:rsid w:val="00DE0272"/>
    <w:rsid w:val="00DE6EAA"/>
    <w:rsid w:val="00DF234B"/>
    <w:rsid w:val="00E07B47"/>
    <w:rsid w:val="00E147B5"/>
    <w:rsid w:val="00E46777"/>
    <w:rsid w:val="00E75ED7"/>
    <w:rsid w:val="00EC2BEE"/>
    <w:rsid w:val="00F05BE1"/>
    <w:rsid w:val="00F211F2"/>
    <w:rsid w:val="00F42520"/>
    <w:rsid w:val="00F60826"/>
    <w:rsid w:val="00F67BDF"/>
    <w:rsid w:val="00F7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1532D"/>
    <w:pPr>
      <w:tabs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1532D"/>
    <w:pPr>
      <w:tabs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Мила</cp:lastModifiedBy>
  <cp:revision>15</cp:revision>
  <cp:lastPrinted>2014-10-23T12:54:00Z</cp:lastPrinted>
  <dcterms:created xsi:type="dcterms:W3CDTF">2019-11-14T06:30:00Z</dcterms:created>
  <dcterms:modified xsi:type="dcterms:W3CDTF">2020-01-17T09:39:00Z</dcterms:modified>
</cp:coreProperties>
</file>