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C" w:rsidRPr="004A0FAC" w:rsidRDefault="002E1A51" w:rsidP="004A0FAC">
      <w:pPr>
        <w:widowControl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FAC" w:rsidRPr="004A0FAC"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  <w:t xml:space="preserve"> 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СОВЕТ ДЕПУТАТОВ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ПЕНИКОВСКОЕ СЕЛЬСКОЕ ПОСЕЛЕНИЕ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МУНИЦИПАЛЬНОГО ОБРАЗОВАНИЯ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ЛОМОНОСОВСКИЙ МУНИЦИПАЛЬНЫЙ РАЙОН</w:t>
      </w: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DC62FF">
        <w:rPr>
          <w:rFonts w:ascii="Times New Roman" w:eastAsia="Times New Roman" w:hAnsi="Times New Roman" w:cs="Times New Roman"/>
          <w:b/>
          <w:lang w:eastAsia="ru-RU" w:bidi="ar-SA"/>
        </w:rPr>
        <w:t>ЛЕНИНГРАДСКОЙ ОБЛАСТИ</w:t>
      </w:r>
    </w:p>
    <w:p w:rsidR="004A0FAC" w:rsidRPr="00DC62FF" w:rsidRDefault="004A0FAC" w:rsidP="004A0FAC">
      <w:pPr>
        <w:widowControl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4A0FAC" w:rsidRPr="00DC62FF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proofErr w:type="gramStart"/>
      <w:r w:rsidRPr="00DC62FF">
        <w:rPr>
          <w:rFonts w:ascii="Times New Roman" w:eastAsia="Times New Roman" w:hAnsi="Times New Roman" w:cs="Times New Roman"/>
          <w:b/>
          <w:lang w:eastAsia="ru-RU" w:bidi="ar-SA"/>
        </w:rPr>
        <w:t>Р</w:t>
      </w:r>
      <w:proofErr w:type="gramEnd"/>
      <w:r w:rsidRPr="00DC62FF">
        <w:rPr>
          <w:rFonts w:ascii="Times New Roman" w:eastAsia="Times New Roman" w:hAnsi="Times New Roman" w:cs="Times New Roman"/>
          <w:b/>
          <w:lang w:eastAsia="ru-RU" w:bidi="ar-SA"/>
        </w:rPr>
        <w:t xml:space="preserve"> Е Ш Е Н И Е</w:t>
      </w:r>
    </w:p>
    <w:p w:rsidR="004E3A10" w:rsidRDefault="004E3A10" w:rsidP="004E3A10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E3A10" w:rsidRPr="004E3A10" w:rsidRDefault="004E3A10" w:rsidP="004E3A10">
      <w:pPr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</w:pPr>
      <w:r w:rsidRPr="004E3A10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07 февраля 2020 г.                                                                                            № 02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порядке планирования и принятия решений об условиях 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муниципального имущества муниципального образования </w:t>
      </w:r>
      <w:proofErr w:type="spellStart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поселение, с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</w:t>
      </w:r>
      <w:r w:rsidR="00730CA9" w:rsidRPr="00730CA9">
        <w:rPr>
          <w:rFonts w:hint="eastAsia"/>
        </w:rPr>
        <w:t xml:space="preserve"> 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 образования Ломоносовского муниципального района Ленинградской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End"/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РЕШИЛ: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муниципального образования </w:t>
      </w:r>
      <w:proofErr w:type="spellStart"/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Пениковское</w:t>
      </w:r>
      <w:proofErr w:type="spellEnd"/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Опубликовать настоящее решение в сетевом издании "Ленинградское областное информационное</w:t>
      </w:r>
      <w:bookmarkStart w:id="0" w:name="_GoBack"/>
      <w:bookmarkEnd w:id="0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агентство (ЛЕНОБЛИНФОРМ)" и разместить на официальном сайте муниципального образования </w:t>
      </w: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www.peniki47.ru.</w:t>
      </w:r>
    </w:p>
    <w:p w:rsid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Глава муниципального образования</w:t>
      </w:r>
    </w:p>
    <w:p w:rsidR="004A0FAC" w:rsidRPr="004A0FAC" w:rsidRDefault="004A0FAC" w:rsidP="004A0FA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Пениковское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И.Г. Корнилов </w:t>
      </w:r>
    </w:p>
    <w:p w:rsidR="00A3235C" w:rsidRDefault="0045117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  <w:r w:rsidR="00730CA9">
        <w:rPr>
          <w:rFonts w:ascii="Times New Roman" w:hAnsi="Times New Roman"/>
          <w:sz w:val="26"/>
          <w:szCs w:val="26"/>
        </w:rPr>
        <w:t>решением с</w:t>
      </w:r>
      <w:r>
        <w:rPr>
          <w:rFonts w:ascii="Times New Roman" w:hAnsi="Times New Roman"/>
          <w:sz w:val="26"/>
          <w:szCs w:val="26"/>
        </w:rPr>
        <w:t>овета депутатов</w:t>
      </w:r>
    </w:p>
    <w:p w:rsidR="00A3235C" w:rsidRDefault="00F968E9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/>
          <w:sz w:val="26"/>
          <w:szCs w:val="26"/>
        </w:rPr>
        <w:t>Пениковское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F968E9" w:rsidRDefault="00730CA9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</w:t>
      </w:r>
      <w:r w:rsidR="00F968E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2.2020 № 02</w:t>
      </w:r>
    </w:p>
    <w:p w:rsidR="00A3235C" w:rsidRDefault="0045117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4A0FAC">
        <w:rPr>
          <w:rFonts w:ascii="Times New Roman" w:hAnsi="Times New Roman"/>
          <w:sz w:val="26"/>
          <w:szCs w:val="26"/>
        </w:rPr>
        <w:t xml:space="preserve"> 1</w:t>
      </w:r>
    </w:p>
    <w:p w:rsidR="00A3235C" w:rsidRDefault="00A3235C">
      <w:pPr>
        <w:pStyle w:val="a7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A3235C" w:rsidRDefault="00451175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7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</w:t>
      </w:r>
      <w:proofErr w:type="gramEnd"/>
      <w:r w:rsidR="00F968E9" w:rsidRPr="00F968E9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муниципального образования Ломоносовский муниципальный район Ленинградской области, в собственность физических и (или) юридических лиц.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Советом депутатов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>
        <w:rPr>
          <w:rFonts w:ascii="Times New Roman" w:hAnsi="Times New Roman"/>
          <w:sz w:val="26"/>
          <w:szCs w:val="26"/>
        </w:rPr>
        <w:t>(далее — Совет депутатов) видов приватизируемого муниципального имущества;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A0FAC" w:rsidRPr="004A0FAC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4A0FAC" w:rsidRPr="004A0FAC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A0FAC" w:rsidRPr="004A0FAC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4A0FAC" w:rsidRPr="004A0FAC">
        <w:rPr>
          <w:rFonts w:ascii="Times New Roman" w:hAnsi="Times New Roman"/>
          <w:sz w:val="26"/>
          <w:szCs w:val="26"/>
        </w:rPr>
        <w:t xml:space="preserve"> сельское поселение муниципального </w:t>
      </w:r>
      <w:r w:rsidR="004A0FAC" w:rsidRPr="004A0FAC">
        <w:rPr>
          <w:rFonts w:ascii="Times New Roman" w:hAnsi="Times New Roman"/>
          <w:sz w:val="26"/>
          <w:szCs w:val="26"/>
        </w:rPr>
        <w:lastRenderedPageBreak/>
        <w:t>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A0FAC" w:rsidRPr="004A0FAC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4A0FAC" w:rsidRPr="004A0FAC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>1.8. К компетенции Совета депутатов в сфере приватизации муниципального имущества относятся: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1.9.6. 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ежегодно утверждается решением Совета депутатов.</w:t>
      </w: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Совет депутатов;</w:t>
      </w:r>
    </w:p>
    <w:p w:rsidR="00A3235C" w:rsidRDefault="009820B9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E06FBC">
        <w:rPr>
          <w:rFonts w:ascii="Times New Roman" w:hAnsi="Times New Roman"/>
          <w:sz w:val="26"/>
          <w:szCs w:val="26"/>
        </w:rPr>
        <w:t>м</w:t>
      </w:r>
      <w:r w:rsidR="00451175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F968E9" w:rsidRPr="00F968E9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>Комиссии по вопросам распоряжения муниципальным имуществом муниципального образования Ломоносовский муниципальный район Ленинградской</w:t>
      </w:r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  <w:proofErr w:type="gramEnd"/>
    </w:p>
    <w:p w:rsidR="00A3235C" w:rsidRDefault="00BE61F1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муниципального образования </w:t>
      </w:r>
      <w:proofErr w:type="spellStart"/>
      <w:r w:rsidR="00154870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154870">
        <w:rPr>
          <w:rFonts w:ascii="Times New Roman" w:hAnsi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lastRenderedPageBreak/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1 декабря текущего финансового года.</w:t>
      </w:r>
    </w:p>
    <w:p w:rsidR="00A3235C" w:rsidRDefault="0032358A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Администрации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очередной финансовый год на утверждение в Совет депутатов.</w:t>
      </w:r>
    </w:p>
    <w:p w:rsidR="00802DE9" w:rsidRDefault="00802DE9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12B06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E06FBC">
        <w:rPr>
          <w:rFonts w:ascii="Times New Roman" w:hAnsi="Times New Roman"/>
          <w:sz w:val="26"/>
          <w:szCs w:val="26"/>
        </w:rPr>
        <w:t>Пениковское</w:t>
      </w:r>
      <w:proofErr w:type="spellEnd"/>
      <w:r w:rsidR="00E06FBC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>иватизации в последующие годы.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E3A10"/>
    <w:rsid w:val="004F790C"/>
    <w:rsid w:val="0054406D"/>
    <w:rsid w:val="00576D0D"/>
    <w:rsid w:val="005A54F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SD</cp:lastModifiedBy>
  <cp:revision>6</cp:revision>
  <cp:lastPrinted>2020-02-03T12:08:00Z</cp:lastPrinted>
  <dcterms:created xsi:type="dcterms:W3CDTF">2020-02-03T12:05:00Z</dcterms:created>
  <dcterms:modified xsi:type="dcterms:W3CDTF">2020-02-03T12:10:00Z</dcterms:modified>
  <dc:language>ru-RU</dc:language>
</cp:coreProperties>
</file>